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79C8" w14:textId="45E8C2C6" w:rsidR="00933D6B" w:rsidRPr="00933D6B" w:rsidRDefault="001C64AF" w:rsidP="00933D6B">
      <w:pPr>
        <w:pStyle w:val="Heading1"/>
        <w:rPr>
          <w:sz w:val="40"/>
          <w:szCs w:val="40"/>
        </w:rPr>
      </w:pPr>
      <w:r>
        <w:rPr>
          <w:sz w:val="40"/>
          <w:szCs w:val="40"/>
        </w:rPr>
        <w:t>Submission Form</w:t>
      </w:r>
    </w:p>
    <w:p w14:paraId="6E1A2F58" w14:textId="5E9A9023" w:rsidR="000E6C2A" w:rsidRDefault="0023305E" w:rsidP="003419DD">
      <w:pPr>
        <w:pStyle w:val="Heading2"/>
        <w:spacing w:after="120"/>
        <w:contextualSpacing w:val="0"/>
      </w:pPr>
      <w:r w:rsidRPr="008239CE">
        <w:t>T</w:t>
      </w:r>
      <w:r w:rsidR="002172F6" w:rsidRPr="008239CE">
        <w:t xml:space="preserve">esting proposals for regulations to support </w:t>
      </w:r>
      <w:r w:rsidRPr="008239CE">
        <w:t xml:space="preserve">an opt-in self-certification scheme </w:t>
      </w:r>
      <w:r w:rsidRPr="006D7EAD">
        <w:t xml:space="preserve">for </w:t>
      </w:r>
      <w:r w:rsidR="00466DDD" w:rsidRPr="006D7EAD">
        <w:t xml:space="preserve">entire </w:t>
      </w:r>
      <w:r w:rsidRPr="006D7EAD">
        <w:t>simple</w:t>
      </w:r>
      <w:r w:rsidRPr="008239CE">
        <w:t xml:space="preserve"> residential dwellings</w:t>
      </w:r>
    </w:p>
    <w:p w14:paraId="58134B59" w14:textId="0CFDA96C" w:rsidR="003419DD" w:rsidRPr="003419DD" w:rsidRDefault="003419DD" w:rsidP="003419DD">
      <w:pPr>
        <w:rPr>
          <w:rFonts w:asciiTheme="majorHAnsi" w:hAnsiTheme="majorHAnsi" w:cstheme="majorHAnsi"/>
          <w:sz w:val="28"/>
          <w:szCs w:val="32"/>
        </w:rPr>
      </w:pPr>
      <w:r w:rsidRPr="003419DD">
        <w:rPr>
          <w:rFonts w:asciiTheme="majorHAnsi" w:hAnsiTheme="majorHAnsi" w:cstheme="majorHAnsi"/>
          <w:sz w:val="28"/>
          <w:szCs w:val="32"/>
        </w:rPr>
        <w:t>October 2025</w:t>
      </w:r>
    </w:p>
    <w:p w14:paraId="7B367E54" w14:textId="375E7A7C" w:rsidR="001C64AF" w:rsidRDefault="001C64AF" w:rsidP="00466DDD">
      <w:r w:rsidRPr="00C22065">
        <w:t>The Ministry of Business, Innovation and Employment (MBIE)</w:t>
      </w:r>
      <w:r>
        <w:t xml:space="preserve"> is seeking</w:t>
      </w:r>
      <w:r w:rsidRPr="00C22065">
        <w:t xml:space="preserve"> your </w:t>
      </w:r>
      <w:r w:rsidRPr="000535ED">
        <w:t xml:space="preserve">feedback by </w:t>
      </w:r>
      <w:r w:rsidR="009E4F9A" w:rsidRPr="009E4F9A">
        <w:rPr>
          <w:b/>
          <w:bCs/>
        </w:rPr>
        <w:t xml:space="preserve">Tuesday </w:t>
      </w:r>
      <w:r w:rsidR="000535ED" w:rsidRPr="000535ED">
        <w:rPr>
          <w:b/>
          <w:bCs/>
        </w:rPr>
        <w:t>4 November</w:t>
      </w:r>
      <w:r w:rsidRPr="000535ED">
        <w:rPr>
          <w:b/>
          <w:bCs/>
        </w:rPr>
        <w:t xml:space="preserve"> 2025</w:t>
      </w:r>
      <w:r w:rsidR="000129E7">
        <w:t xml:space="preserve"> on proposals for regulations to support </w:t>
      </w:r>
      <w:r w:rsidR="00466DDD">
        <w:t>the proposed self-certification scheme for entire simple residential dwellings (the scheme).</w:t>
      </w:r>
    </w:p>
    <w:p w14:paraId="3590DF0C" w14:textId="22A89B8E" w:rsidR="001A2E85" w:rsidRDefault="001A2E85" w:rsidP="00466DDD">
      <w:r>
        <w:t xml:space="preserve">Thank you for </w:t>
      </w:r>
      <w:r w:rsidR="006F759D">
        <w:t>taking the</w:t>
      </w:r>
      <w:r>
        <w:t xml:space="preserve"> time</w:t>
      </w:r>
      <w:r w:rsidR="006F759D">
        <w:t xml:space="preserve"> to provide your feedback on</w:t>
      </w:r>
      <w:r>
        <w:t xml:space="preserve"> these proposals</w:t>
      </w:r>
      <w:r w:rsidR="000535ED">
        <w:t>,</w:t>
      </w:r>
      <w:r w:rsidR="00B91B9C">
        <w:t xml:space="preserve"> </w:t>
      </w:r>
      <w:r w:rsidR="000535ED">
        <w:t>it</w:t>
      </w:r>
      <w:r w:rsidR="00B91B9C">
        <w:t xml:space="preserve"> is valuable to</w:t>
      </w:r>
      <w:r w:rsidR="006F759D">
        <w:t xml:space="preserve"> help</w:t>
      </w:r>
      <w:r w:rsidR="00B91B9C">
        <w:t xml:space="preserve"> inform our decision making.</w:t>
      </w:r>
    </w:p>
    <w:p w14:paraId="64DFE535" w14:textId="433B8FDB" w:rsidR="000E6C2A" w:rsidRDefault="001A2E85" w:rsidP="006606F0">
      <w:pPr>
        <w:pStyle w:val="Heading3"/>
        <w:rPr>
          <w:szCs w:val="28"/>
        </w:rPr>
      </w:pPr>
      <w:r>
        <w:rPr>
          <w:szCs w:val="28"/>
        </w:rPr>
        <w:t>Instructions</w:t>
      </w:r>
    </w:p>
    <w:p w14:paraId="49A35081" w14:textId="5A6AC646" w:rsidR="00ED1E59" w:rsidRPr="00ED1E59" w:rsidRDefault="00ED1E59" w:rsidP="00ED1E59">
      <w:pPr>
        <w:pStyle w:val="ListParagraph"/>
        <w:numPr>
          <w:ilvl w:val="0"/>
          <w:numId w:val="35"/>
        </w:numPr>
        <w:ind w:left="714" w:hanging="357"/>
        <w:contextualSpacing w:val="0"/>
        <w:rPr>
          <w:szCs w:val="32"/>
        </w:rPr>
      </w:pPr>
      <w:r w:rsidRPr="00ED1E59">
        <w:rPr>
          <w:szCs w:val="32"/>
        </w:rPr>
        <w:t xml:space="preserve">The content of this document is provided In-Confidence. </w:t>
      </w:r>
      <w:r w:rsidR="005B1A2D">
        <w:rPr>
          <w:szCs w:val="32"/>
        </w:rPr>
        <w:t>The regulations are currently under development, and MBIE is sharing these draft proposals so that we can test the feasibility and workability of them; they are not Government policy.</w:t>
      </w:r>
    </w:p>
    <w:p w14:paraId="1BFD30E1" w14:textId="637CE67E" w:rsidR="006C0FD2" w:rsidRDefault="001A2E85" w:rsidP="00E92C11">
      <w:pPr>
        <w:pStyle w:val="ListParagraph"/>
        <w:numPr>
          <w:ilvl w:val="0"/>
          <w:numId w:val="35"/>
        </w:numPr>
        <w:ind w:left="714" w:hanging="357"/>
        <w:contextualSpacing w:val="0"/>
      </w:pPr>
      <w:r>
        <w:t>This is targeted testing</w:t>
      </w:r>
      <w:r w:rsidR="00E92C11">
        <w:t xml:space="preserve"> with the sector which has been</w:t>
      </w:r>
      <w:r>
        <w:t xml:space="preserve"> provided to select groups</w:t>
      </w:r>
      <w:r w:rsidR="00B91B9C">
        <w:t>.</w:t>
      </w:r>
      <w:r>
        <w:t xml:space="preserve"> Please ensure responses are the authorised views of </w:t>
      </w:r>
      <w:r w:rsidR="00E92C11">
        <w:t>your</w:t>
      </w:r>
      <w:r>
        <w:t xml:space="preserve"> organisation</w:t>
      </w:r>
      <w:r w:rsidR="00E92C11">
        <w:t>,</w:t>
      </w:r>
      <w:r>
        <w:t xml:space="preserve"> not personal </w:t>
      </w:r>
      <w:r w:rsidR="00E92C11">
        <w:t>opinions</w:t>
      </w:r>
      <w:r>
        <w:t>.</w:t>
      </w:r>
    </w:p>
    <w:p w14:paraId="25DE6DA3" w14:textId="71F980AB" w:rsidR="00B91B9C" w:rsidRDefault="00B91B9C" w:rsidP="00E92C11">
      <w:pPr>
        <w:pStyle w:val="ListParagraph"/>
        <w:numPr>
          <w:ilvl w:val="0"/>
          <w:numId w:val="35"/>
        </w:numPr>
        <w:contextualSpacing w:val="0"/>
      </w:pPr>
      <w:r>
        <w:t xml:space="preserve">Please provide your answers to </w:t>
      </w:r>
      <w:r w:rsidR="00E92C11">
        <w:t>any or all the testing document’s</w:t>
      </w:r>
      <w:r>
        <w:t xml:space="preserve"> questions in the </w:t>
      </w:r>
      <w:r w:rsidR="00E92C11">
        <w:t xml:space="preserve">provided </w:t>
      </w:r>
      <w:r>
        <w:t xml:space="preserve">spaces below. </w:t>
      </w:r>
      <w:r w:rsidR="00E92C11">
        <w:t>C</w:t>
      </w:r>
      <w:r>
        <w:t>omments</w:t>
      </w:r>
      <w:r w:rsidR="00E92C11">
        <w:t>,</w:t>
      </w:r>
      <w:r>
        <w:t xml:space="preserve"> further explanation</w:t>
      </w:r>
      <w:r w:rsidR="00E92C11">
        <w:t xml:space="preserve"> and evidence</w:t>
      </w:r>
      <w:r>
        <w:t xml:space="preserve"> to support your reasoning is valuable and appreciated. </w:t>
      </w:r>
      <w:r w:rsidR="00E92C11">
        <w:t>Examples of evidence</w:t>
      </w:r>
      <w:r>
        <w:t xml:space="preserve"> include references to independent research or facts and figures.</w:t>
      </w:r>
    </w:p>
    <w:p w14:paraId="1BC04E6B" w14:textId="28A4FEDF" w:rsidR="006C0FD2" w:rsidRPr="006C0FD2" w:rsidRDefault="006C0FD2" w:rsidP="006C0FD2">
      <w:pPr>
        <w:rPr>
          <w:b/>
          <w:bCs/>
        </w:rPr>
      </w:pPr>
      <w:r>
        <w:rPr>
          <w:b/>
          <w:bCs/>
        </w:rPr>
        <w:t>Confidential information</w:t>
      </w:r>
    </w:p>
    <w:p w14:paraId="68B37656" w14:textId="69B7142A" w:rsidR="00B91B9C" w:rsidRDefault="001245F4" w:rsidP="00E92C11">
      <w:pPr>
        <w:pStyle w:val="ListParagraph"/>
        <w:numPr>
          <w:ilvl w:val="0"/>
          <w:numId w:val="35"/>
        </w:numPr>
      </w:pPr>
      <w:r>
        <w:t>If your submission has any confidential information, please state so in your</w:t>
      </w:r>
      <w:r w:rsidR="006C0FD2">
        <w:t xml:space="preserve"> accompanying</w:t>
      </w:r>
      <w:r>
        <w:t xml:space="preserve"> email. </w:t>
      </w:r>
      <w:r w:rsidR="006C0FD2">
        <w:t>C</w:t>
      </w:r>
      <w:r>
        <w:t xml:space="preserve">learly identify which part(s) you consider should be withheld and the ground(s) under the </w:t>
      </w:r>
      <w:r>
        <w:rPr>
          <w:i/>
          <w:iCs/>
        </w:rPr>
        <w:t>Official Information Act 1982</w:t>
      </w:r>
      <w:r>
        <w:t xml:space="preserve"> that you believe apply.</w:t>
      </w:r>
    </w:p>
    <w:p w14:paraId="5A2CEE61" w14:textId="313002D6" w:rsidR="001245F4" w:rsidRDefault="006F759D" w:rsidP="00E92C11">
      <w:pPr>
        <w:numPr>
          <w:ilvl w:val="0"/>
          <w:numId w:val="35"/>
        </w:numPr>
        <w:spacing w:after="120"/>
        <w:rPr>
          <w:rFonts w:ascii="Calibri" w:eastAsia="Calibri" w:hAnsi="Calibri" w:cs="Times New Roman"/>
          <w:lang w:eastAsia="en-GB"/>
        </w:rPr>
      </w:pPr>
      <w:r>
        <w:rPr>
          <w:rFonts w:ascii="Calibri" w:eastAsia="Calibri" w:hAnsi="Calibri" w:cs="Times New Roman"/>
          <w:lang w:eastAsia="en-GB"/>
        </w:rPr>
        <w:t xml:space="preserve">Please additionally indicate this in the provided space in the submitter information section below and </w:t>
      </w:r>
      <w:r w:rsidR="001245F4" w:rsidRPr="00F5174B">
        <w:rPr>
          <w:rFonts w:ascii="Calibri" w:eastAsia="Calibri" w:hAnsi="Calibri" w:cs="Times New Roman"/>
          <w:lang w:eastAsia="en-GB"/>
        </w:rPr>
        <w:t>on the front of your submission (eg the first page header may state “In Confidence”). Any confidential information should be clearly marked within the text of your submission (preferably as Microsoft Word comments).</w:t>
      </w:r>
    </w:p>
    <w:p w14:paraId="08C1DA94" w14:textId="39AC482F" w:rsidR="001245F4" w:rsidRPr="00F22EBC" w:rsidRDefault="001245F4" w:rsidP="00E92C11">
      <w:pPr>
        <w:numPr>
          <w:ilvl w:val="0"/>
          <w:numId w:val="35"/>
        </w:numPr>
        <w:spacing w:after="120"/>
        <w:rPr>
          <w:rFonts w:ascii="Calibri" w:eastAsia="Calibri" w:hAnsi="Calibri" w:cs="Times New Roman"/>
          <w:lang w:eastAsia="en-GB"/>
        </w:rPr>
      </w:pPr>
      <w:r w:rsidRPr="00F5174B">
        <w:rPr>
          <w:rFonts w:ascii="Calibri" w:eastAsia="Calibri" w:hAnsi="Calibri" w:cs="Times New Roman"/>
          <w:lang w:eastAsia="en-GB"/>
        </w:rPr>
        <w:t xml:space="preserve">Note that submissions are subject to the </w:t>
      </w:r>
      <w:r>
        <w:rPr>
          <w:rFonts w:ascii="Calibri" w:eastAsia="Calibri" w:hAnsi="Calibri" w:cs="Times New Roman"/>
          <w:lang w:eastAsia="en-GB"/>
        </w:rPr>
        <w:t>OIA</w:t>
      </w:r>
      <w:r w:rsidRPr="00F5174B">
        <w:rPr>
          <w:rFonts w:ascii="Calibri" w:eastAsia="Calibri" w:hAnsi="Calibri" w:cs="Times New Roman"/>
          <w:lang w:eastAsia="en-GB"/>
        </w:rPr>
        <w:t xml:space="preserve"> and may, therefore, be released in part or full. </w:t>
      </w:r>
      <w:r w:rsidRPr="006C0FD2">
        <w:rPr>
          <w:rFonts w:ascii="Calibri" w:eastAsia="Calibri" w:hAnsi="Calibri" w:cs="Times New Roman"/>
          <w:lang w:eastAsia="en-GB"/>
        </w:rPr>
        <w:t xml:space="preserve">The </w:t>
      </w:r>
      <w:r w:rsidRPr="00F42886">
        <w:rPr>
          <w:rFonts w:ascii="Calibri" w:eastAsia="Calibri" w:hAnsi="Calibri" w:cs="Times New Roman"/>
          <w:i/>
          <w:iCs/>
          <w:lang w:eastAsia="en-GB"/>
        </w:rPr>
        <w:t>Privacy Act 1993</w:t>
      </w:r>
      <w:r w:rsidRPr="00F5174B">
        <w:rPr>
          <w:rFonts w:ascii="Calibri" w:eastAsia="Calibri" w:hAnsi="Calibri" w:cs="Times New Roman"/>
          <w:lang w:eastAsia="en-GB"/>
        </w:rPr>
        <w:t xml:space="preserve"> </w:t>
      </w:r>
      <w:r w:rsidR="006C0FD2">
        <w:rPr>
          <w:rFonts w:ascii="Calibri" w:eastAsia="Calibri" w:hAnsi="Calibri" w:cs="Times New Roman"/>
          <w:lang w:eastAsia="en-GB"/>
        </w:rPr>
        <w:t xml:space="preserve">also </w:t>
      </w:r>
      <w:r w:rsidRPr="00F5174B">
        <w:rPr>
          <w:rFonts w:ascii="Calibri" w:eastAsia="Calibri" w:hAnsi="Calibri" w:cs="Times New Roman"/>
          <w:lang w:eastAsia="en-GB"/>
        </w:rPr>
        <w:t xml:space="preserve">applies. </w:t>
      </w:r>
    </w:p>
    <w:p w14:paraId="7BB1418E" w14:textId="79CF49A0" w:rsidR="001245F4" w:rsidRDefault="00E92C11" w:rsidP="00E92C11">
      <w:pPr>
        <w:rPr>
          <w:b/>
          <w:bCs/>
        </w:rPr>
      </w:pPr>
      <w:r>
        <w:rPr>
          <w:b/>
          <w:bCs/>
        </w:rPr>
        <w:t>Submitting feedback</w:t>
      </w:r>
    </w:p>
    <w:p w14:paraId="3E5C7E2C" w14:textId="3C771BCA" w:rsidR="006F759D" w:rsidRPr="000535ED" w:rsidRDefault="006F759D" w:rsidP="000F4057">
      <w:pPr>
        <w:pStyle w:val="ListParagraph"/>
        <w:numPr>
          <w:ilvl w:val="0"/>
          <w:numId w:val="37"/>
        </w:numPr>
        <w:ind w:left="714" w:hanging="357"/>
        <w:contextualSpacing w:val="0"/>
        <w:rPr>
          <w:b/>
          <w:bCs/>
        </w:rPr>
      </w:pPr>
      <w:r>
        <w:t xml:space="preserve">Feedback must be </w:t>
      </w:r>
      <w:r w:rsidRPr="000535ED">
        <w:t xml:space="preserve">provided by </w:t>
      </w:r>
      <w:r w:rsidR="009E4F9A" w:rsidRPr="009E4F9A">
        <w:rPr>
          <w:b/>
          <w:bCs/>
        </w:rPr>
        <w:t xml:space="preserve">Tuesday </w:t>
      </w:r>
      <w:r w:rsidR="000535ED" w:rsidRPr="000535ED">
        <w:rPr>
          <w:b/>
          <w:bCs/>
        </w:rPr>
        <w:t>4 November</w:t>
      </w:r>
      <w:r w:rsidRPr="000535ED">
        <w:rPr>
          <w:b/>
          <w:bCs/>
        </w:rPr>
        <w:t xml:space="preserve"> 2025</w:t>
      </w:r>
      <w:r w:rsidRPr="000535ED">
        <w:t>.</w:t>
      </w:r>
    </w:p>
    <w:p w14:paraId="42DFCD31" w14:textId="06E5F108" w:rsidR="00E92C11" w:rsidRPr="00E92C11" w:rsidRDefault="00E92C11" w:rsidP="00E92C11">
      <w:pPr>
        <w:pStyle w:val="ListParagraph"/>
        <w:numPr>
          <w:ilvl w:val="0"/>
          <w:numId w:val="37"/>
        </w:numPr>
        <w:rPr>
          <w:b/>
          <w:bCs/>
        </w:rPr>
      </w:pPr>
      <w:r>
        <w:t xml:space="preserve">Please return your feedback as a Microsoft Word document via email to </w:t>
      </w:r>
      <w:hyperlink r:id="rId11" w:history="1">
        <w:r w:rsidRPr="00CC4772">
          <w:rPr>
            <w:rStyle w:val="Hyperlink"/>
            <w:b/>
            <w:bCs/>
          </w:rPr>
          <w:t>building@mbie.govt.nz</w:t>
        </w:r>
      </w:hyperlink>
      <w:r>
        <w:t xml:space="preserve"> with the subject line:</w:t>
      </w:r>
    </w:p>
    <w:p w14:paraId="15558D34" w14:textId="309C912B" w:rsidR="00E92C11" w:rsidRPr="009E4F9A" w:rsidRDefault="00E92C11" w:rsidP="000F4057">
      <w:pPr>
        <w:pStyle w:val="ListParagraph"/>
        <w:numPr>
          <w:ilvl w:val="1"/>
          <w:numId w:val="37"/>
        </w:numPr>
        <w:ind w:left="1434" w:hanging="357"/>
        <w:contextualSpacing w:val="0"/>
        <w:rPr>
          <w:b/>
          <w:bCs/>
        </w:rPr>
      </w:pPr>
      <w:r w:rsidRPr="009E4F9A">
        <w:rPr>
          <w:b/>
          <w:bCs/>
        </w:rPr>
        <w:t>Entire Builds Self-Certification Regulations Proposal</w:t>
      </w:r>
      <w:r w:rsidR="000535ED" w:rsidRPr="009E4F9A">
        <w:rPr>
          <w:b/>
          <w:bCs/>
        </w:rPr>
        <w:t>s</w:t>
      </w:r>
      <w:r w:rsidRPr="009E4F9A">
        <w:rPr>
          <w:b/>
          <w:bCs/>
        </w:rPr>
        <w:t xml:space="preserve"> – Octo</w:t>
      </w:r>
      <w:r w:rsidR="000535ED" w:rsidRPr="009E4F9A">
        <w:rPr>
          <w:b/>
          <w:bCs/>
        </w:rPr>
        <w:t>ber</w:t>
      </w:r>
      <w:r w:rsidR="00123852" w:rsidRPr="009E4F9A">
        <w:rPr>
          <w:b/>
          <w:bCs/>
        </w:rPr>
        <w:t>/November</w:t>
      </w:r>
      <w:r w:rsidRPr="009E4F9A">
        <w:rPr>
          <w:b/>
          <w:bCs/>
        </w:rPr>
        <w:t xml:space="preserve"> 2025</w:t>
      </w:r>
    </w:p>
    <w:p w14:paraId="20CC2FEA" w14:textId="3C598751" w:rsidR="000F4057" w:rsidRPr="00E92C11" w:rsidRDefault="000F4057" w:rsidP="000F4057">
      <w:pPr>
        <w:pStyle w:val="ListParagraph"/>
        <w:numPr>
          <w:ilvl w:val="0"/>
          <w:numId w:val="37"/>
        </w:numPr>
        <w:rPr>
          <w:b/>
          <w:bCs/>
        </w:rPr>
      </w:pPr>
      <w:r>
        <w:t>If preferred MBIE can meet with you to discuss your feedback.</w:t>
      </w:r>
    </w:p>
    <w:p w14:paraId="46E6DE8D" w14:textId="77777777" w:rsidR="001A2E85" w:rsidRDefault="001A2E85" w:rsidP="000475E3">
      <w:pPr>
        <w:rPr>
          <w:rFonts w:eastAsiaTheme="majorEastAsia" w:cs="Times New Roman (Headings CS)"/>
          <w:b/>
          <w:caps/>
          <w:szCs w:val="28"/>
        </w:rPr>
      </w:pPr>
    </w:p>
    <w:p w14:paraId="3F6F4485" w14:textId="77777777" w:rsidR="001A2E85" w:rsidRDefault="001A2E85" w:rsidP="000475E3">
      <w:pPr>
        <w:rPr>
          <w:rFonts w:eastAsiaTheme="majorEastAsia" w:cs="Times New Roman (Headings CS)"/>
          <w:b/>
          <w:caps/>
          <w:szCs w:val="28"/>
        </w:rPr>
      </w:pPr>
    </w:p>
    <w:p w14:paraId="5D1D9141" w14:textId="77777777" w:rsidR="001A2E85" w:rsidRDefault="001A2E85" w:rsidP="000475E3">
      <w:pPr>
        <w:rPr>
          <w:rFonts w:eastAsiaTheme="majorEastAsia" w:cs="Times New Roman (Headings CS)"/>
          <w:b/>
          <w:caps/>
          <w:szCs w:val="28"/>
        </w:rPr>
      </w:pPr>
    </w:p>
    <w:p w14:paraId="2786E766" w14:textId="00E2A723" w:rsidR="001A2E85" w:rsidRDefault="00A132B0" w:rsidP="00A132B0">
      <w:pPr>
        <w:pStyle w:val="Heading3"/>
      </w:pPr>
      <w:r>
        <w:t>Submitter information</w:t>
      </w:r>
    </w:p>
    <w:p w14:paraId="37EB1353" w14:textId="5D15F0B4" w:rsidR="00A132B0" w:rsidRDefault="00A132B0" w:rsidP="00A132B0">
      <w:r>
        <w:t>We would appreciate it if you would provide some information about yourself and organisation to help us understand how different groups view the proposals for the regulations. Any information you provide will be stored securely.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7289"/>
      </w:tblGrid>
      <w:tr w:rsidR="00A132B0" w14:paraId="363DF38C" w14:textId="77777777" w:rsidTr="008E76B4">
        <w:tc>
          <w:tcPr>
            <w:tcW w:w="1701" w:type="dxa"/>
          </w:tcPr>
          <w:p w14:paraId="0E0CC76D" w14:textId="77777777" w:rsidR="00A132B0" w:rsidRDefault="00A132B0" w:rsidP="008E76B4">
            <w:pPr>
              <w:spacing w:before="120" w:after="120"/>
            </w:pPr>
            <w:r>
              <w:t>Name:</w:t>
            </w:r>
          </w:p>
        </w:tc>
        <w:tc>
          <w:tcPr>
            <w:tcW w:w="7371" w:type="dxa"/>
            <w:shd w:val="clear" w:color="auto" w:fill="F2F2F2" w:themeFill="background1" w:themeFillShade="F2"/>
          </w:tcPr>
          <w:p w14:paraId="1B4B63BC" w14:textId="51ADADF3" w:rsidR="00A132B0" w:rsidRDefault="00FC304B" w:rsidP="008E76B4">
            <w:pPr>
              <w:spacing w:before="120" w:after="120"/>
            </w:pPr>
            <w:r w:rsidRPr="00FC304B">
              <w:rPr>
                <w:color w:val="0070C0"/>
              </w:rPr>
              <w:t>Malcolm Fleming</w:t>
            </w:r>
          </w:p>
        </w:tc>
      </w:tr>
    </w:tbl>
    <w:p w14:paraId="01B509F2" w14:textId="77777777" w:rsidR="00A132B0" w:rsidRPr="0079357C" w:rsidRDefault="00A132B0" w:rsidP="00A132B0">
      <w:pPr>
        <w:spacing w:after="0"/>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7289"/>
      </w:tblGrid>
      <w:tr w:rsidR="00A132B0" w14:paraId="073D750C" w14:textId="77777777" w:rsidTr="008E76B4">
        <w:tc>
          <w:tcPr>
            <w:tcW w:w="1701" w:type="dxa"/>
          </w:tcPr>
          <w:p w14:paraId="194B325A" w14:textId="77777777" w:rsidR="00A132B0" w:rsidRDefault="00A132B0" w:rsidP="008E76B4">
            <w:pPr>
              <w:spacing w:before="120" w:after="120"/>
            </w:pPr>
            <w:r>
              <w:t>Email address:</w:t>
            </w:r>
          </w:p>
        </w:tc>
        <w:tc>
          <w:tcPr>
            <w:tcW w:w="7371" w:type="dxa"/>
            <w:shd w:val="clear" w:color="auto" w:fill="F2F2F2" w:themeFill="background1" w:themeFillShade="F2"/>
          </w:tcPr>
          <w:p w14:paraId="74D76B54" w14:textId="63DD708E" w:rsidR="00A132B0" w:rsidRDefault="00FC304B" w:rsidP="008E76B4">
            <w:pPr>
              <w:spacing w:before="120" w:after="120"/>
            </w:pPr>
            <w:r w:rsidRPr="00FC304B">
              <w:rPr>
                <w:color w:val="0070C0"/>
              </w:rPr>
              <w:t>malcolm@nzcb.nz</w:t>
            </w:r>
          </w:p>
        </w:tc>
      </w:tr>
    </w:tbl>
    <w:p w14:paraId="5BC006D4" w14:textId="77777777" w:rsidR="00A132B0" w:rsidRPr="00A132B0" w:rsidRDefault="00A132B0" w:rsidP="00A132B0">
      <w:pPr>
        <w:spacing w:after="0"/>
        <w:ind w:left="284"/>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7287"/>
      </w:tblGrid>
      <w:tr w:rsidR="00A132B0" w14:paraId="61CF8013" w14:textId="77777777" w:rsidTr="008E76B4">
        <w:tc>
          <w:tcPr>
            <w:tcW w:w="1701" w:type="dxa"/>
          </w:tcPr>
          <w:p w14:paraId="70D2D911" w14:textId="77777777" w:rsidR="00A132B0" w:rsidRDefault="00A132B0" w:rsidP="008E76B4">
            <w:pPr>
              <w:spacing w:before="120" w:after="120"/>
            </w:pPr>
            <w:r>
              <w:t>Phone number:</w:t>
            </w:r>
          </w:p>
        </w:tc>
        <w:tc>
          <w:tcPr>
            <w:tcW w:w="7371" w:type="dxa"/>
            <w:shd w:val="clear" w:color="auto" w:fill="F2F2F2" w:themeFill="background1" w:themeFillShade="F2"/>
          </w:tcPr>
          <w:p w14:paraId="63DE4A26" w14:textId="2D4CF55E" w:rsidR="00A132B0" w:rsidRDefault="00FC304B" w:rsidP="008E76B4">
            <w:pPr>
              <w:spacing w:before="120" w:after="120"/>
            </w:pPr>
            <w:r w:rsidRPr="00FC304B">
              <w:rPr>
                <w:color w:val="0070C0"/>
              </w:rPr>
              <w:t>021 439 237</w:t>
            </w:r>
          </w:p>
        </w:tc>
      </w:tr>
    </w:tbl>
    <w:p w14:paraId="707144CC" w14:textId="77777777" w:rsidR="00A132B0" w:rsidRPr="0079357C" w:rsidRDefault="00A132B0" w:rsidP="00A132B0">
      <w:pPr>
        <w:spacing w:after="0"/>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282"/>
      </w:tblGrid>
      <w:tr w:rsidR="00A132B0" w14:paraId="4D7C0A0C" w14:textId="77777777" w:rsidTr="008E76B4">
        <w:tc>
          <w:tcPr>
            <w:tcW w:w="1701" w:type="dxa"/>
          </w:tcPr>
          <w:p w14:paraId="44693587" w14:textId="77777777" w:rsidR="00A132B0" w:rsidRDefault="00A132B0" w:rsidP="008E76B4">
            <w:pPr>
              <w:spacing w:before="120" w:after="120"/>
            </w:pPr>
            <w:r>
              <w:t>Organisation:</w:t>
            </w:r>
          </w:p>
        </w:tc>
        <w:tc>
          <w:tcPr>
            <w:tcW w:w="7371" w:type="dxa"/>
            <w:shd w:val="clear" w:color="auto" w:fill="F2F2F2" w:themeFill="background1" w:themeFillShade="F2"/>
          </w:tcPr>
          <w:p w14:paraId="04A758B1" w14:textId="77777777" w:rsidR="000A7D2E" w:rsidRDefault="00FC304B" w:rsidP="008E76B4">
            <w:pPr>
              <w:spacing w:before="120" w:after="120"/>
              <w:rPr>
                <w:color w:val="0070C0"/>
              </w:rPr>
            </w:pPr>
            <w:r w:rsidRPr="00FC304B">
              <w:rPr>
                <w:color w:val="0070C0"/>
              </w:rPr>
              <w:t>New Zealand Certified Builders Association (NZCB)</w:t>
            </w:r>
            <w:r w:rsidR="00552B81">
              <w:rPr>
                <w:color w:val="0070C0"/>
              </w:rPr>
              <w:t xml:space="preserve"> and</w:t>
            </w:r>
          </w:p>
          <w:p w14:paraId="133759C8" w14:textId="45B588F1" w:rsidR="00A132B0" w:rsidRPr="00FC304B" w:rsidRDefault="00552B81" w:rsidP="008E76B4">
            <w:pPr>
              <w:spacing w:before="120" w:after="120"/>
              <w:rPr>
                <w:color w:val="0070C0"/>
              </w:rPr>
            </w:pPr>
            <w:r>
              <w:rPr>
                <w:color w:val="0070C0"/>
              </w:rPr>
              <w:t>Halo Guarantee Limited</w:t>
            </w:r>
            <w:r w:rsidR="000A7D2E">
              <w:rPr>
                <w:color w:val="0070C0"/>
              </w:rPr>
              <w:t xml:space="preserve"> (HGL)</w:t>
            </w:r>
          </w:p>
        </w:tc>
      </w:tr>
    </w:tbl>
    <w:p w14:paraId="3EDACCDC" w14:textId="77777777" w:rsidR="00A132B0" w:rsidRPr="00A132B0" w:rsidRDefault="00A132B0" w:rsidP="00A132B0"/>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A132B0" w14:paraId="37DF460B" w14:textId="77777777" w:rsidTr="008E76B4">
        <w:trPr>
          <w:trHeight w:val="789"/>
        </w:trPr>
        <w:tc>
          <w:tcPr>
            <w:tcW w:w="567" w:type="dxa"/>
          </w:tcPr>
          <w:p w14:paraId="0D5C1C17" w14:textId="77777777" w:rsidR="00A132B0" w:rsidRDefault="006B59B0" w:rsidP="008E76B4">
            <w:pPr>
              <w:spacing w:before="120" w:after="120"/>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A132B0" w:rsidRPr="00EF798E">
                  <w:rPr>
                    <w:rFonts w:ascii="MS Gothic" w:eastAsia="MS Gothic" w:hAnsi="MS Gothic" w:hint="eastAsia"/>
                    <w:sz w:val="28"/>
                  </w:rPr>
                  <w:t>☐</w:t>
                </w:r>
              </w:sdtContent>
            </w:sdt>
            <w:r w:rsidR="00A132B0" w:rsidRPr="00EF798E">
              <w:t xml:space="preserve"> </w:t>
            </w:r>
          </w:p>
        </w:tc>
        <w:tc>
          <w:tcPr>
            <w:tcW w:w="8545" w:type="dxa"/>
          </w:tcPr>
          <w:p w14:paraId="21AE5428" w14:textId="5C32270B" w:rsidR="00A132B0" w:rsidRPr="006F759D" w:rsidRDefault="00A132B0" w:rsidP="006F759D">
            <w:pPr>
              <w:pStyle w:val="ListParagraph"/>
              <w:spacing w:before="120" w:after="120"/>
              <w:ind w:left="0"/>
              <w:rPr>
                <w:szCs w:val="20"/>
              </w:rPr>
            </w:pPr>
            <w:r>
              <w:rPr>
                <w:rFonts w:ascii="Calibri" w:eastAsia="Times New Roman" w:hAnsi="Calibri" w:cs="Times New Roman"/>
                <w:lang w:eastAsia="ko-KR"/>
              </w:rPr>
              <w:t xml:space="preserve">MBIE will not be </w:t>
            </w:r>
            <w:r w:rsidR="006F759D">
              <w:rPr>
                <w:rFonts w:ascii="Calibri" w:eastAsia="Times New Roman" w:hAnsi="Calibri" w:cs="Times New Roman"/>
                <w:lang w:eastAsia="ko-KR"/>
              </w:rPr>
              <w:t>uploading submissions to its website.</w:t>
            </w:r>
            <w:r>
              <w:rPr>
                <w:rFonts w:ascii="Calibri" w:eastAsia="Times New Roman" w:hAnsi="Calibri" w:cs="Times New Roman"/>
                <w:lang w:eastAsia="ko-KR"/>
              </w:rPr>
              <w:t xml:space="preserve"> </w:t>
            </w:r>
            <w:r w:rsidRPr="006F759D">
              <w:rPr>
                <w:rFonts w:ascii="Calibri" w:eastAsia="Times New Roman" w:hAnsi="Calibri" w:cs="Times New Roman"/>
                <w:lang w:eastAsia="ko-KR"/>
              </w:rPr>
              <w:t xml:space="preserve">However, </w:t>
            </w:r>
            <w:r w:rsidR="000F4057">
              <w:rPr>
                <w:rFonts w:ascii="Calibri" w:eastAsia="Times New Roman" w:hAnsi="Calibri" w:cs="Times New Roman"/>
                <w:lang w:eastAsia="ko-KR"/>
              </w:rPr>
              <w:t xml:space="preserve">under </w:t>
            </w:r>
            <w:r w:rsidRPr="006F759D">
              <w:rPr>
                <w:rFonts w:ascii="Calibri" w:eastAsia="Times New Roman" w:hAnsi="Calibri" w:cs="Times New Roman"/>
                <w:lang w:eastAsia="ko-KR"/>
              </w:rPr>
              <w:t xml:space="preserve">the </w:t>
            </w:r>
            <w:r w:rsidRPr="006F759D">
              <w:rPr>
                <w:rFonts w:ascii="Calibri" w:eastAsia="Times New Roman" w:hAnsi="Calibri" w:cs="Times New Roman"/>
                <w:i/>
                <w:iCs/>
                <w:lang w:eastAsia="ko-KR"/>
              </w:rPr>
              <w:t>Official Information Act 1982</w:t>
            </w:r>
            <w:r w:rsidRPr="006F759D">
              <w:rPr>
                <w:rFonts w:ascii="Calibri" w:eastAsia="Times New Roman" w:hAnsi="Calibri" w:cs="Times New Roman"/>
                <w:lang w:eastAsia="ko-KR"/>
              </w:rPr>
              <w:t xml:space="preserve"> </w:t>
            </w:r>
            <w:r w:rsidR="006F759D" w:rsidRPr="006F759D">
              <w:rPr>
                <w:rFonts w:ascii="Calibri" w:eastAsia="Times New Roman" w:hAnsi="Calibri" w:cs="Times New Roman"/>
                <w:lang w:eastAsia="ko-KR"/>
              </w:rPr>
              <w:t>submissions may be published</w:t>
            </w:r>
            <w:r w:rsidRPr="006F759D">
              <w:rPr>
                <w:rFonts w:ascii="Calibri" w:eastAsia="Times New Roman" w:hAnsi="Calibri" w:cs="Times New Roman"/>
                <w:lang w:eastAsia="ko-KR"/>
              </w:rPr>
              <w:t xml:space="preserve">. Please tick the box if you do </w:t>
            </w:r>
            <w:r w:rsidRPr="006F759D">
              <w:rPr>
                <w:rFonts w:ascii="Calibri" w:eastAsia="Times New Roman" w:hAnsi="Calibri" w:cs="Times New Roman"/>
                <w:b/>
                <w:u w:val="single"/>
                <w:lang w:eastAsia="ko-KR"/>
              </w:rPr>
              <w:t>not</w:t>
            </w:r>
            <w:r w:rsidRPr="006F759D">
              <w:rPr>
                <w:rFonts w:ascii="Calibri" w:eastAsia="Times New Roman" w:hAnsi="Calibri" w:cs="Times New Roman"/>
                <w:b/>
                <w:lang w:eastAsia="ko-KR"/>
              </w:rPr>
              <w:t xml:space="preserve"> </w:t>
            </w:r>
            <w:r w:rsidRPr="006F759D">
              <w:rPr>
                <w:rFonts w:ascii="Calibri" w:eastAsia="Times New Roman" w:hAnsi="Calibri" w:cs="Times New Roman"/>
                <w:lang w:eastAsia="ko-KR"/>
              </w:rPr>
              <w:t xml:space="preserve">wish your name or other personal information to be included in any </w:t>
            </w:r>
            <w:r w:rsidR="006F759D">
              <w:rPr>
                <w:rFonts w:ascii="Calibri" w:eastAsia="Times New Roman" w:hAnsi="Calibri" w:cs="Times New Roman"/>
                <w:lang w:eastAsia="ko-KR"/>
              </w:rPr>
              <w:t xml:space="preserve">published </w:t>
            </w:r>
            <w:r w:rsidRPr="006F759D">
              <w:rPr>
                <w:rFonts w:ascii="Calibri" w:eastAsia="Times New Roman" w:hAnsi="Calibri" w:cs="Times New Roman"/>
                <w:lang w:eastAsia="ko-KR"/>
              </w:rPr>
              <w:t xml:space="preserve">information </w:t>
            </w:r>
            <w:r w:rsidR="006F759D">
              <w:rPr>
                <w:rFonts w:ascii="Calibri" w:eastAsia="Times New Roman" w:hAnsi="Calibri" w:cs="Times New Roman"/>
                <w:lang w:eastAsia="ko-KR"/>
              </w:rPr>
              <w:t>and explain below.</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6F759D" w:rsidRPr="007725E8" w14:paraId="29340383" w14:textId="77777777" w:rsidTr="008E76B4">
        <w:trPr>
          <w:trHeight w:val="281"/>
        </w:trPr>
        <w:tc>
          <w:tcPr>
            <w:tcW w:w="9026" w:type="dxa"/>
            <w:shd w:val="clear" w:color="auto" w:fill="F2F2F2" w:themeFill="background1" w:themeFillShade="F2"/>
          </w:tcPr>
          <w:p w14:paraId="2F2B3F9C" w14:textId="77777777" w:rsidR="006F759D" w:rsidRPr="00B111B7" w:rsidRDefault="006F759D" w:rsidP="008E76B4">
            <w:pPr>
              <w:spacing w:before="120" w:after="120"/>
              <w:rPr>
                <w:szCs w:val="20"/>
              </w:rPr>
            </w:pPr>
            <w:r w:rsidRPr="00B111B7">
              <w:rPr>
                <w:szCs w:val="20"/>
              </w:rPr>
              <w:t>I do not want my submission placed on MBIE’s</w:t>
            </w:r>
            <w:r>
              <w:rPr>
                <w:szCs w:val="20"/>
              </w:rPr>
              <w:t xml:space="preserve"> website</w:t>
            </w:r>
            <w:r w:rsidRPr="00B111B7">
              <w:rPr>
                <w:szCs w:val="20"/>
              </w:rPr>
              <w:t xml:space="preserve"> because… [insert reasoning here]</w:t>
            </w:r>
          </w:p>
        </w:tc>
      </w:tr>
    </w:tbl>
    <w:p w14:paraId="4E8E28F4" w14:textId="77777777" w:rsidR="001A2E85" w:rsidRDefault="001A2E85" w:rsidP="000F4057">
      <w:pPr>
        <w:spacing w:after="0"/>
        <w:rPr>
          <w:rFonts w:eastAsiaTheme="majorEastAsia" w:cs="Times New Roman (Headings CS)"/>
          <w:b/>
          <w:caps/>
          <w:szCs w:val="28"/>
        </w:rPr>
      </w:pPr>
    </w:p>
    <w:p w14:paraId="49BDB853" w14:textId="768F2F5E" w:rsidR="001A2E85" w:rsidRDefault="006F759D" w:rsidP="006F759D">
      <w:pPr>
        <w:rPr>
          <w:b/>
          <w:bCs/>
        </w:rPr>
      </w:pPr>
      <w:r>
        <w:rPr>
          <w:b/>
          <w:bCs/>
        </w:rPr>
        <w:t>Please 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6F759D" w:rsidRPr="00483347" w14:paraId="6F51FF1D" w14:textId="77777777" w:rsidTr="008E76B4">
        <w:trPr>
          <w:trHeight w:val="789"/>
        </w:trPr>
        <w:tc>
          <w:tcPr>
            <w:tcW w:w="567" w:type="dxa"/>
          </w:tcPr>
          <w:p w14:paraId="00F25182" w14:textId="77777777" w:rsidR="006F759D" w:rsidRDefault="006B59B0" w:rsidP="008E76B4">
            <w:pPr>
              <w:spacing w:before="120" w:after="120"/>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6F759D" w:rsidRPr="00EF798E">
                  <w:rPr>
                    <w:rFonts w:ascii="MS Gothic" w:eastAsia="MS Gothic" w:hAnsi="MS Gothic" w:hint="eastAsia"/>
                    <w:sz w:val="28"/>
                  </w:rPr>
                  <w:t>☐</w:t>
                </w:r>
              </w:sdtContent>
            </w:sdt>
            <w:r w:rsidR="006F759D" w:rsidRPr="00EF798E">
              <w:t xml:space="preserve"> </w:t>
            </w:r>
          </w:p>
        </w:tc>
        <w:tc>
          <w:tcPr>
            <w:tcW w:w="8550" w:type="dxa"/>
          </w:tcPr>
          <w:p w14:paraId="6B2DA3B8" w14:textId="48E013AA" w:rsidR="006F759D" w:rsidRDefault="006F759D" w:rsidP="008E76B4">
            <w:pPr>
              <w:pStyle w:val="ListParagraph"/>
              <w:spacing w:before="120" w:after="120"/>
              <w:ind w:left="0"/>
              <w:rPr>
                <w:rFonts w:ascii="Calibri" w:eastAsia="Times New Roman" w:hAnsi="Calibri" w:cs="Times New Roman"/>
                <w:lang w:eastAsia="ko-KR"/>
              </w:rPr>
            </w:pPr>
            <w:r>
              <w:rPr>
                <w:rFonts w:ascii="Calibri" w:eastAsia="Times New Roman" w:hAnsi="Calibri" w:cs="Times New Roman"/>
                <w:lang w:eastAsia="ko-KR"/>
              </w:rPr>
              <w:t xml:space="preserve">I would like my submission (or identifiable parts of my submission) to be kept confidential and </w:t>
            </w:r>
            <w:r w:rsidRPr="008D035E">
              <w:rPr>
                <w:rFonts w:ascii="Calibri" w:eastAsia="Times New Roman" w:hAnsi="Calibri" w:cs="Times New Roman"/>
                <w:b/>
                <w:u w:val="single"/>
                <w:lang w:eastAsia="ko-KR"/>
              </w:rPr>
              <w:t>have stated</w:t>
            </w:r>
            <w:r w:rsidRPr="008D035E">
              <w:rPr>
                <w:rFonts w:ascii="Calibri" w:eastAsia="Times New Roman" w:hAnsi="Calibri" w:cs="Times New Roman"/>
                <w:u w:val="single"/>
                <w:lang w:eastAsia="ko-KR"/>
              </w:rPr>
              <w:t xml:space="preserve"> </w:t>
            </w:r>
            <w:r>
              <w:rPr>
                <w:rFonts w:ascii="Calibri" w:eastAsia="Times New Roman" w:hAnsi="Calibri" w:cs="Times New Roman"/>
                <w:lang w:eastAsia="ko-KR"/>
              </w:rPr>
              <w:t xml:space="preserve">my reasons and ground under section 9 of the OIA that I believe apply, for consideration by MBIE. </w:t>
            </w:r>
          </w:p>
          <w:p w14:paraId="50EEAC3A" w14:textId="77777777" w:rsidR="006F759D" w:rsidRPr="00483347" w:rsidRDefault="006F759D" w:rsidP="008E76B4">
            <w:pPr>
              <w:pStyle w:val="ListParagraph"/>
              <w:spacing w:before="120" w:after="0"/>
              <w:ind w:left="0"/>
              <w:rPr>
                <w:rFonts w:ascii="Calibri" w:eastAsia="Times New Roman" w:hAnsi="Calibri" w:cs="Times New Roman"/>
                <w:lang w:eastAsia="ko-KR"/>
              </w:rPr>
            </w:pPr>
          </w:p>
        </w:tc>
      </w:tr>
    </w:tbl>
    <w:p w14:paraId="557B60A7" w14:textId="15281A0B" w:rsidR="000F4057" w:rsidRDefault="000F4057" w:rsidP="000475E3"/>
    <w:p w14:paraId="5C753172" w14:textId="1C8C829C" w:rsidR="009D2C30" w:rsidRDefault="009D2C30" w:rsidP="000475E3"/>
    <w:p w14:paraId="002F27E6" w14:textId="77777777" w:rsidR="009524AB" w:rsidRDefault="009524AB" w:rsidP="000475E3"/>
    <w:p w14:paraId="07B6F5DA" w14:textId="77777777" w:rsidR="009524AB" w:rsidRDefault="009524AB" w:rsidP="000475E3"/>
    <w:p w14:paraId="253C62B7" w14:textId="77777777" w:rsidR="009524AB" w:rsidRDefault="009524AB" w:rsidP="000475E3"/>
    <w:p w14:paraId="6012B048" w14:textId="77777777" w:rsidR="009524AB" w:rsidRDefault="009524AB" w:rsidP="000475E3"/>
    <w:p w14:paraId="2901B1B4" w14:textId="77777777" w:rsidR="006F759D" w:rsidRDefault="006F759D" w:rsidP="000475E3"/>
    <w:p w14:paraId="601A490C" w14:textId="77777777" w:rsidR="006F759D" w:rsidRDefault="006F759D" w:rsidP="000475E3"/>
    <w:p w14:paraId="729292AB" w14:textId="77777777" w:rsidR="006F759D" w:rsidRDefault="006F759D" w:rsidP="000475E3"/>
    <w:p w14:paraId="48C671AE" w14:textId="77777777" w:rsidR="006F759D" w:rsidRDefault="006F759D" w:rsidP="000475E3"/>
    <w:p w14:paraId="03DD5B46" w14:textId="33DA7038" w:rsidR="004D25E2" w:rsidRPr="003071F3" w:rsidRDefault="00306DDD" w:rsidP="00AA332D">
      <w:pPr>
        <w:pStyle w:val="Heading1"/>
        <w:spacing w:before="0"/>
        <w:rPr>
          <w:sz w:val="36"/>
          <w:szCs w:val="36"/>
        </w:rPr>
      </w:pPr>
      <w:r w:rsidRPr="003071F3">
        <w:rPr>
          <w:sz w:val="36"/>
          <w:szCs w:val="36"/>
        </w:rPr>
        <w:t>Scope of building work that can be self-certified</w:t>
      </w:r>
    </w:p>
    <w:p w14:paraId="604088E5" w14:textId="3CB77ADD" w:rsidR="007B5850" w:rsidRDefault="00E73DDE" w:rsidP="001A215D">
      <w:pPr>
        <w:pStyle w:val="Heading3"/>
        <w:spacing w:after="0"/>
        <w:rPr>
          <w:szCs w:val="28"/>
        </w:rPr>
      </w:pPr>
      <w:r w:rsidRPr="00E03900">
        <w:rPr>
          <w:szCs w:val="28"/>
        </w:rPr>
        <w:t>definition of a simple residential dwelling</w:t>
      </w:r>
    </w:p>
    <w:p w14:paraId="059F8A64" w14:textId="548CC4FD" w:rsidR="001A215D" w:rsidRDefault="001A215D" w:rsidP="001A215D">
      <w:r>
        <w:rPr>
          <w:i/>
          <w:iCs/>
        </w:rPr>
        <w:t>Refer to page two of the targeted engagement document to answer these questions.</w:t>
      </w:r>
    </w:p>
    <w:p w14:paraId="3F190FFF" w14:textId="2BAF781C" w:rsidR="001A215D" w:rsidRPr="001A215D" w:rsidRDefault="001A215D" w:rsidP="001A215D">
      <w:r>
        <w:t>An option for what the definition of a simple residential dwelling within the scheme is intended to capture has been identified</w:t>
      </w:r>
    </w:p>
    <w:p w14:paraId="0F0960E2" w14:textId="626D3F8D" w:rsidR="001A215D" w:rsidRPr="00CA0DF6" w:rsidRDefault="00292818" w:rsidP="001A215D">
      <w:pPr>
        <w:pStyle w:val="BodyText"/>
        <w:numPr>
          <w:ilvl w:val="0"/>
          <w:numId w:val="38"/>
        </w:numPr>
        <w:suppressAutoHyphens w:val="0"/>
        <w:autoSpaceDE/>
        <w:autoSpaceDN/>
        <w:adjustRightInd/>
        <w:spacing w:before="0" w:after="120" w:line="276" w:lineRule="auto"/>
        <w:textAlignment w:val="auto"/>
        <w:rPr>
          <w:rFonts w:eastAsia="Calibri"/>
          <w:sz w:val="22"/>
        </w:rPr>
      </w:pPr>
      <w:r w:rsidRPr="00292818">
        <w:rPr>
          <w:rFonts w:eastAsia="Calibri"/>
          <w:sz w:val="22"/>
          <w:lang w:val="en-NZ"/>
        </w:rPr>
        <w:t>Do you agree with the scope we are proposing to capture with the definition? If not, why not and what would you change? (eg should certain building elements be specifically excluded such as internal gutters, parapets?)</w:t>
      </w:r>
    </w:p>
    <w:p w14:paraId="75D66B35" w14:textId="6E7EBEE2" w:rsidR="001A215D" w:rsidRDefault="006B59B0" w:rsidP="001A215D">
      <w:pPr>
        <w:spacing w:after="120"/>
        <w:ind w:left="360"/>
      </w:pPr>
      <w:sdt>
        <w:sdtPr>
          <w:rPr>
            <w:rFonts w:ascii="MS Gothic" w:eastAsia="MS Gothic" w:hAnsi="MS Gothic"/>
          </w:rPr>
          <w:id w:val="1975485931"/>
          <w14:checkbox>
            <w14:checked w14:val="1"/>
            <w14:checkedState w14:val="2612" w14:font="MS Gothic"/>
            <w14:uncheckedState w14:val="2610" w14:font="MS Gothic"/>
          </w14:checkbox>
        </w:sdtPr>
        <w:sdtEndPr/>
        <w:sdtContent>
          <w:r w:rsidR="00D4540C">
            <w:rPr>
              <w:rFonts w:ascii="MS Gothic" w:eastAsia="MS Gothic" w:hAnsi="MS Gothic" w:hint="eastAsia"/>
            </w:rPr>
            <w:t>☒</w:t>
          </w:r>
        </w:sdtContent>
      </w:sdt>
      <w:r w:rsidR="001A215D" w:rsidRPr="00437533">
        <w:t xml:space="preserve"> Yes               </w:t>
      </w:r>
      <w:r w:rsidR="001A215D">
        <w:t xml:space="preserve"> </w:t>
      </w:r>
      <w:r w:rsidR="001A215D" w:rsidRPr="00437533">
        <w:t xml:space="preserve">    </w:t>
      </w:r>
      <w:sdt>
        <w:sdtPr>
          <w:rPr>
            <w:rFonts w:ascii="MS Gothic" w:eastAsia="MS Gothic" w:hAnsi="MS Gothic"/>
          </w:rPr>
          <w:id w:val="-701622501"/>
          <w14:checkbox>
            <w14:checked w14:val="0"/>
            <w14:checkedState w14:val="2612" w14:font="MS Gothic"/>
            <w14:uncheckedState w14:val="2610" w14:font="MS Gothic"/>
          </w14:checkbox>
        </w:sdtPr>
        <w:sdtEndPr/>
        <w:sdtContent>
          <w:r w:rsidR="001A215D" w:rsidRPr="00437533">
            <w:rPr>
              <w:rFonts w:ascii="MS Gothic" w:eastAsia="MS Gothic" w:hAnsi="MS Gothic" w:hint="eastAsia"/>
            </w:rPr>
            <w:t>☐</w:t>
          </w:r>
        </w:sdtContent>
      </w:sdt>
      <w:r w:rsidR="001A215D" w:rsidRPr="00437533">
        <w:t xml:space="preserve"> </w:t>
      </w:r>
      <w:r w:rsidR="001A215D">
        <w:rPr>
          <w:szCs w:val="20"/>
        </w:rPr>
        <w:t xml:space="preserve">Yes, </w:t>
      </w:r>
      <w:r w:rsidR="001A215D" w:rsidRPr="00437533">
        <w:rPr>
          <w:szCs w:val="20"/>
        </w:rPr>
        <w:t xml:space="preserve">with changes  </w:t>
      </w:r>
      <w:r w:rsidR="001A215D">
        <w:rPr>
          <w:szCs w:val="20"/>
        </w:rPr>
        <w:t xml:space="preserve">         </w:t>
      </w:r>
      <w:r w:rsidR="001A215D" w:rsidRPr="00437533">
        <w:rPr>
          <w:szCs w:val="20"/>
        </w:rPr>
        <w:t xml:space="preserve">        </w:t>
      </w:r>
      <w:sdt>
        <w:sdtPr>
          <w:rPr>
            <w:rFonts w:ascii="MS Gothic" w:eastAsia="MS Gothic" w:hAnsi="MS Gothic"/>
          </w:rPr>
          <w:id w:val="-1593302238"/>
          <w14:checkbox>
            <w14:checked w14:val="0"/>
            <w14:checkedState w14:val="2612" w14:font="MS Gothic"/>
            <w14:uncheckedState w14:val="2610" w14:font="MS Gothic"/>
          </w14:checkbox>
        </w:sdtPr>
        <w:sdtEndPr/>
        <w:sdtContent>
          <w:r w:rsidR="001A215D" w:rsidRPr="00437533">
            <w:rPr>
              <w:rFonts w:ascii="MS Gothic" w:eastAsia="MS Gothic" w:hAnsi="MS Gothic" w:hint="eastAsia"/>
            </w:rPr>
            <w:t>☐</w:t>
          </w:r>
        </w:sdtContent>
      </w:sdt>
      <w:r w:rsidR="001A215D" w:rsidRPr="00437533">
        <w:t xml:space="preserve"> </w:t>
      </w:r>
      <w:r w:rsidR="001A215D" w:rsidRPr="00437533">
        <w:rPr>
          <w:szCs w:val="20"/>
        </w:rPr>
        <w:t xml:space="preserve">No                       </w:t>
      </w:r>
      <w:r w:rsidR="001A215D" w:rsidRPr="00437533">
        <w:rPr>
          <w:rFonts w:ascii="MS Gothic" w:eastAsia="MS Gothic" w:hAnsi="MS Gothic"/>
        </w:rPr>
        <w:t xml:space="preserve"> </w:t>
      </w:r>
      <w:sdt>
        <w:sdtPr>
          <w:rPr>
            <w:rFonts w:ascii="MS Gothic" w:eastAsia="MS Gothic" w:hAnsi="MS Gothic"/>
          </w:rPr>
          <w:id w:val="445887817"/>
          <w14:checkbox>
            <w14:checked w14:val="0"/>
            <w14:checkedState w14:val="2612" w14:font="MS Gothic"/>
            <w14:uncheckedState w14:val="2610" w14:font="MS Gothic"/>
          </w14:checkbox>
        </w:sdtPr>
        <w:sdtEndPr/>
        <w:sdtContent>
          <w:r w:rsidR="001A215D" w:rsidRPr="00437533">
            <w:rPr>
              <w:rFonts w:ascii="MS Gothic" w:eastAsia="MS Gothic" w:hAnsi="MS Gothic" w:hint="eastAsia"/>
            </w:rPr>
            <w:t>☐</w:t>
          </w:r>
        </w:sdtContent>
      </w:sdt>
      <w:r w:rsidR="001A215D" w:rsidRPr="00437533">
        <w:rPr>
          <w:b/>
          <w:color w:val="FFFFFF" w:themeColor="background1"/>
          <w:szCs w:val="20"/>
        </w:rPr>
        <w:t xml:space="preserve"> </w:t>
      </w:r>
      <w:r w:rsidR="001A215D" w:rsidRPr="00437533">
        <w:rPr>
          <w:szCs w:val="20"/>
        </w:rPr>
        <w:t>Not sure/</w:t>
      </w:r>
      <w:r w:rsidR="001A215D" w:rsidRPr="00437533">
        <w:t>No preference</w:t>
      </w:r>
    </w:p>
    <w:p w14:paraId="3DDBB76E" w14:textId="77777777" w:rsidR="001A215D" w:rsidRPr="004C324B" w:rsidRDefault="001A215D" w:rsidP="001A215D">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A215D" w:rsidRPr="007725E8" w14:paraId="20C15221" w14:textId="77777777" w:rsidTr="008E76B4">
        <w:trPr>
          <w:trHeight w:val="401"/>
        </w:trPr>
        <w:tc>
          <w:tcPr>
            <w:tcW w:w="8646" w:type="dxa"/>
            <w:shd w:val="clear" w:color="auto" w:fill="F2F2F2" w:themeFill="background1" w:themeFillShade="F2"/>
          </w:tcPr>
          <w:p w14:paraId="7C48CB52" w14:textId="77777777" w:rsidR="001A215D" w:rsidRDefault="001A215D" w:rsidP="008E76B4">
            <w:pPr>
              <w:spacing w:before="120" w:after="120"/>
              <w:rPr>
                <w:szCs w:val="20"/>
              </w:rPr>
            </w:pPr>
            <w:r>
              <w:rPr>
                <w:szCs w:val="20"/>
              </w:rPr>
              <w:t>[insert response here]</w:t>
            </w:r>
          </w:p>
          <w:p w14:paraId="3118D572" w14:textId="77777777" w:rsidR="009C0D0E" w:rsidRPr="007725E8" w:rsidRDefault="009C0D0E" w:rsidP="008E76B4">
            <w:pPr>
              <w:spacing w:before="120" w:after="120"/>
              <w:rPr>
                <w:szCs w:val="20"/>
              </w:rPr>
            </w:pPr>
          </w:p>
        </w:tc>
      </w:tr>
    </w:tbl>
    <w:p w14:paraId="79920215" w14:textId="77777777" w:rsidR="00F71D79" w:rsidRPr="00F71D79" w:rsidRDefault="00F71D79" w:rsidP="00F71D79">
      <w:pPr>
        <w:pStyle w:val="BodyText"/>
        <w:suppressAutoHyphens w:val="0"/>
        <w:autoSpaceDE/>
        <w:autoSpaceDN/>
        <w:adjustRightInd/>
        <w:spacing w:before="0" w:after="120" w:line="276" w:lineRule="auto"/>
        <w:textAlignment w:val="auto"/>
        <w:rPr>
          <w:rFonts w:eastAsia="Calibri"/>
          <w:sz w:val="22"/>
        </w:rPr>
      </w:pPr>
    </w:p>
    <w:p w14:paraId="590CD49E" w14:textId="2028EF2F" w:rsidR="00F71D79" w:rsidRPr="002B03D0" w:rsidRDefault="00292818" w:rsidP="00F71D79">
      <w:pPr>
        <w:pStyle w:val="BodyText"/>
        <w:numPr>
          <w:ilvl w:val="0"/>
          <w:numId w:val="38"/>
        </w:numPr>
        <w:suppressAutoHyphens w:val="0"/>
        <w:autoSpaceDE/>
        <w:autoSpaceDN/>
        <w:adjustRightInd/>
        <w:spacing w:before="0" w:after="120" w:line="276" w:lineRule="auto"/>
        <w:textAlignment w:val="auto"/>
        <w:rPr>
          <w:rFonts w:eastAsia="Calibri"/>
          <w:sz w:val="22"/>
        </w:rPr>
      </w:pPr>
      <w:r w:rsidRPr="00292818">
        <w:rPr>
          <w:rFonts w:eastAsia="Calibri"/>
          <w:sz w:val="22"/>
          <w:lang w:val="en-NZ"/>
        </w:rPr>
        <w:t>Should the scope also include single storey duplex house builds with a weathertightness score no greater than 12 and an intertenancy fire wall in the garage(s)? Please explain your reasoning.</w:t>
      </w:r>
    </w:p>
    <w:p w14:paraId="5C458B29" w14:textId="034FD35E" w:rsidR="00F71D79" w:rsidRDefault="006B59B0" w:rsidP="00F71D79">
      <w:pPr>
        <w:spacing w:after="120"/>
        <w:ind w:left="360"/>
      </w:pPr>
      <w:sdt>
        <w:sdtPr>
          <w:rPr>
            <w:rFonts w:ascii="MS Gothic" w:eastAsia="MS Gothic" w:hAnsi="MS Gothic"/>
          </w:rPr>
          <w:id w:val="1520666768"/>
          <w14:checkbox>
            <w14:checked w14:val="1"/>
            <w14:checkedState w14:val="2612" w14:font="MS Gothic"/>
            <w14:uncheckedState w14:val="2610" w14:font="MS Gothic"/>
          </w14:checkbox>
        </w:sdtPr>
        <w:sdtEndPr/>
        <w:sdtContent>
          <w:r w:rsidR="00D4540C">
            <w:rPr>
              <w:rFonts w:ascii="MS Gothic" w:eastAsia="MS Gothic" w:hAnsi="MS Gothic" w:hint="eastAsia"/>
            </w:rPr>
            <w:t>☒</w:t>
          </w:r>
        </w:sdtContent>
      </w:sdt>
      <w:r w:rsidR="00F71D79" w:rsidRPr="00437533">
        <w:t xml:space="preserve"> Yes               </w:t>
      </w:r>
      <w:r w:rsidR="00F71D79">
        <w:t xml:space="preserve"> </w:t>
      </w:r>
      <w:r w:rsidR="00F71D79" w:rsidRPr="00437533">
        <w:t xml:space="preserve">    </w:t>
      </w:r>
      <w:sdt>
        <w:sdtPr>
          <w:rPr>
            <w:rFonts w:ascii="MS Gothic" w:eastAsia="MS Gothic" w:hAnsi="MS Gothic"/>
          </w:rPr>
          <w:id w:val="1300101840"/>
          <w14:checkbox>
            <w14:checked w14:val="0"/>
            <w14:checkedState w14:val="2612" w14:font="MS Gothic"/>
            <w14:uncheckedState w14:val="2610" w14:font="MS Gothic"/>
          </w14:checkbox>
        </w:sdtPr>
        <w:sdtEndPr/>
        <w:sdtContent>
          <w:r w:rsidR="00F71D79" w:rsidRPr="00437533">
            <w:rPr>
              <w:rFonts w:ascii="MS Gothic" w:eastAsia="MS Gothic" w:hAnsi="MS Gothic" w:hint="eastAsia"/>
            </w:rPr>
            <w:t>☐</w:t>
          </w:r>
        </w:sdtContent>
      </w:sdt>
      <w:r w:rsidR="00F71D79" w:rsidRPr="00437533">
        <w:t xml:space="preserve"> </w:t>
      </w:r>
      <w:r w:rsidR="00F71D79">
        <w:rPr>
          <w:szCs w:val="20"/>
        </w:rPr>
        <w:t xml:space="preserve">Yes, </w:t>
      </w:r>
      <w:r w:rsidR="00F71D79" w:rsidRPr="00437533">
        <w:rPr>
          <w:szCs w:val="20"/>
        </w:rPr>
        <w:t xml:space="preserve">with changes  </w:t>
      </w:r>
      <w:r w:rsidR="00F71D79">
        <w:rPr>
          <w:szCs w:val="20"/>
        </w:rPr>
        <w:t xml:space="preserve">         </w:t>
      </w:r>
      <w:r w:rsidR="00F71D79" w:rsidRPr="00437533">
        <w:rPr>
          <w:szCs w:val="20"/>
        </w:rPr>
        <w:t xml:space="preserve">        </w:t>
      </w:r>
      <w:sdt>
        <w:sdtPr>
          <w:rPr>
            <w:rFonts w:ascii="MS Gothic" w:eastAsia="MS Gothic" w:hAnsi="MS Gothic"/>
          </w:rPr>
          <w:id w:val="1908496781"/>
          <w14:checkbox>
            <w14:checked w14:val="0"/>
            <w14:checkedState w14:val="2612" w14:font="MS Gothic"/>
            <w14:uncheckedState w14:val="2610" w14:font="MS Gothic"/>
          </w14:checkbox>
        </w:sdtPr>
        <w:sdtEndPr/>
        <w:sdtContent>
          <w:r w:rsidR="00F71D79" w:rsidRPr="00437533">
            <w:rPr>
              <w:rFonts w:ascii="MS Gothic" w:eastAsia="MS Gothic" w:hAnsi="MS Gothic" w:hint="eastAsia"/>
            </w:rPr>
            <w:t>☐</w:t>
          </w:r>
        </w:sdtContent>
      </w:sdt>
      <w:r w:rsidR="00F71D79" w:rsidRPr="00437533">
        <w:t xml:space="preserve"> </w:t>
      </w:r>
      <w:r w:rsidR="00F71D79" w:rsidRPr="00437533">
        <w:rPr>
          <w:szCs w:val="20"/>
        </w:rPr>
        <w:t xml:space="preserve">No                       </w:t>
      </w:r>
      <w:r w:rsidR="00F71D79" w:rsidRPr="00437533">
        <w:rPr>
          <w:rFonts w:ascii="MS Gothic" w:eastAsia="MS Gothic" w:hAnsi="MS Gothic"/>
        </w:rPr>
        <w:t xml:space="preserve"> </w:t>
      </w:r>
      <w:sdt>
        <w:sdtPr>
          <w:rPr>
            <w:rFonts w:ascii="MS Gothic" w:eastAsia="MS Gothic" w:hAnsi="MS Gothic"/>
          </w:rPr>
          <w:id w:val="-679269854"/>
          <w14:checkbox>
            <w14:checked w14:val="0"/>
            <w14:checkedState w14:val="2612" w14:font="MS Gothic"/>
            <w14:uncheckedState w14:val="2610" w14:font="MS Gothic"/>
          </w14:checkbox>
        </w:sdtPr>
        <w:sdtEndPr/>
        <w:sdtContent>
          <w:r w:rsidR="00F71D79" w:rsidRPr="00437533">
            <w:rPr>
              <w:rFonts w:ascii="MS Gothic" w:eastAsia="MS Gothic" w:hAnsi="MS Gothic" w:hint="eastAsia"/>
            </w:rPr>
            <w:t>☐</w:t>
          </w:r>
        </w:sdtContent>
      </w:sdt>
      <w:r w:rsidR="00F71D79" w:rsidRPr="00437533">
        <w:rPr>
          <w:b/>
          <w:color w:val="FFFFFF" w:themeColor="background1"/>
          <w:szCs w:val="20"/>
        </w:rPr>
        <w:t xml:space="preserve"> </w:t>
      </w:r>
      <w:r w:rsidR="00F71D79" w:rsidRPr="00437533">
        <w:rPr>
          <w:szCs w:val="20"/>
        </w:rPr>
        <w:t>Not sure/</w:t>
      </w:r>
      <w:r w:rsidR="00F71D79" w:rsidRPr="00437533">
        <w:t>No preference</w:t>
      </w:r>
    </w:p>
    <w:p w14:paraId="72F894F5" w14:textId="77777777" w:rsidR="00F71D79" w:rsidRPr="004C324B" w:rsidRDefault="00F71D79" w:rsidP="00F71D79">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71D79" w:rsidRPr="007725E8" w14:paraId="144B4B97" w14:textId="77777777" w:rsidTr="005D274C">
        <w:trPr>
          <w:trHeight w:val="401"/>
        </w:trPr>
        <w:tc>
          <w:tcPr>
            <w:tcW w:w="8646" w:type="dxa"/>
            <w:shd w:val="clear" w:color="auto" w:fill="F2F2F2" w:themeFill="background1" w:themeFillShade="F2"/>
          </w:tcPr>
          <w:p w14:paraId="7E19149A" w14:textId="6B2E2B73" w:rsidR="00F71D79" w:rsidRPr="00AF6BB1" w:rsidRDefault="00AF6BB1" w:rsidP="005D274C">
            <w:pPr>
              <w:spacing w:before="120" w:after="120"/>
              <w:rPr>
                <w:color w:val="0070C0"/>
                <w:szCs w:val="20"/>
              </w:rPr>
            </w:pPr>
            <w:r w:rsidRPr="00AF6BB1">
              <w:rPr>
                <w:color w:val="0070C0"/>
                <w:szCs w:val="20"/>
              </w:rPr>
              <w:t>We believe the risk of a duplex of this nature is similar to a standard single storey build.</w:t>
            </w:r>
          </w:p>
          <w:p w14:paraId="45777EE1" w14:textId="77777777" w:rsidR="009C0D0E" w:rsidRPr="007725E8" w:rsidRDefault="009C0D0E" w:rsidP="005D274C">
            <w:pPr>
              <w:spacing w:before="120" w:after="120"/>
              <w:rPr>
                <w:szCs w:val="20"/>
              </w:rPr>
            </w:pPr>
          </w:p>
        </w:tc>
      </w:tr>
    </w:tbl>
    <w:p w14:paraId="556E14CC" w14:textId="77777777" w:rsidR="00F71D79" w:rsidRPr="00F71D79" w:rsidRDefault="00F71D79" w:rsidP="00F71D79">
      <w:pPr>
        <w:pStyle w:val="BodyText"/>
        <w:suppressAutoHyphens w:val="0"/>
        <w:autoSpaceDE/>
        <w:autoSpaceDN/>
        <w:adjustRightInd/>
        <w:spacing w:before="0" w:after="120" w:line="276" w:lineRule="auto"/>
        <w:textAlignment w:val="auto"/>
        <w:rPr>
          <w:rFonts w:eastAsia="Calibri"/>
          <w:sz w:val="22"/>
        </w:rPr>
      </w:pPr>
    </w:p>
    <w:p w14:paraId="13594203" w14:textId="3E953B81" w:rsidR="00714E9D" w:rsidRPr="002B03D0" w:rsidRDefault="00292818" w:rsidP="00714E9D">
      <w:pPr>
        <w:pStyle w:val="BodyText"/>
        <w:numPr>
          <w:ilvl w:val="0"/>
          <w:numId w:val="38"/>
        </w:numPr>
        <w:suppressAutoHyphens w:val="0"/>
        <w:autoSpaceDE/>
        <w:autoSpaceDN/>
        <w:adjustRightInd/>
        <w:spacing w:before="0" w:after="120" w:line="276" w:lineRule="auto"/>
        <w:textAlignment w:val="auto"/>
        <w:rPr>
          <w:rFonts w:eastAsia="Calibri"/>
          <w:sz w:val="22"/>
        </w:rPr>
      </w:pPr>
      <w:r w:rsidRPr="00292818">
        <w:rPr>
          <w:rFonts w:eastAsia="Calibri"/>
          <w:sz w:val="22"/>
          <w:lang w:val="en-NZ"/>
        </w:rPr>
        <w:t>Are the right factors considered in creating the definition? Does what we are proposing adequately consider all the factors? If not, why not?</w:t>
      </w:r>
    </w:p>
    <w:p w14:paraId="6246352B" w14:textId="654E8319" w:rsidR="00714E9D" w:rsidRDefault="006B59B0" w:rsidP="00714E9D">
      <w:pPr>
        <w:spacing w:after="120"/>
        <w:ind w:left="360"/>
      </w:pPr>
      <w:sdt>
        <w:sdtPr>
          <w:rPr>
            <w:rFonts w:ascii="MS Gothic" w:eastAsia="MS Gothic" w:hAnsi="MS Gothic"/>
          </w:rPr>
          <w:id w:val="-771087483"/>
          <w14:checkbox>
            <w14:checked w14:val="1"/>
            <w14:checkedState w14:val="2612" w14:font="MS Gothic"/>
            <w14:uncheckedState w14:val="2610" w14:font="MS Gothic"/>
          </w14:checkbox>
        </w:sdtPr>
        <w:sdtEndPr/>
        <w:sdtContent>
          <w:r w:rsidR="00D4540C">
            <w:rPr>
              <w:rFonts w:ascii="MS Gothic" w:eastAsia="MS Gothic" w:hAnsi="MS Gothic" w:hint="eastAsia"/>
            </w:rPr>
            <w:t>☒</w:t>
          </w:r>
        </w:sdtContent>
      </w:sdt>
      <w:r w:rsidR="00714E9D" w:rsidRPr="00437533">
        <w:t xml:space="preserve"> Yes               </w:t>
      </w:r>
      <w:r w:rsidR="00714E9D">
        <w:t xml:space="preserve"> </w:t>
      </w:r>
      <w:r w:rsidR="00714E9D" w:rsidRPr="00437533">
        <w:t xml:space="preserve">    </w:t>
      </w:r>
      <w:sdt>
        <w:sdtPr>
          <w:rPr>
            <w:rFonts w:ascii="MS Gothic" w:eastAsia="MS Gothic" w:hAnsi="MS Gothic"/>
          </w:rPr>
          <w:id w:val="-191921755"/>
          <w14:checkbox>
            <w14:checked w14:val="0"/>
            <w14:checkedState w14:val="2612" w14:font="MS Gothic"/>
            <w14:uncheckedState w14:val="2610" w14:font="MS Gothic"/>
          </w14:checkbox>
        </w:sdtPr>
        <w:sdtEndPr/>
        <w:sdtContent>
          <w:r w:rsidR="00714E9D" w:rsidRPr="00437533">
            <w:rPr>
              <w:rFonts w:ascii="MS Gothic" w:eastAsia="MS Gothic" w:hAnsi="MS Gothic" w:hint="eastAsia"/>
            </w:rPr>
            <w:t>☐</w:t>
          </w:r>
        </w:sdtContent>
      </w:sdt>
      <w:r w:rsidR="00714E9D" w:rsidRPr="00437533">
        <w:t xml:space="preserve"> </w:t>
      </w:r>
      <w:r w:rsidR="00714E9D">
        <w:rPr>
          <w:szCs w:val="20"/>
        </w:rPr>
        <w:t xml:space="preserve">Yes, </w:t>
      </w:r>
      <w:r w:rsidR="00714E9D" w:rsidRPr="00437533">
        <w:rPr>
          <w:szCs w:val="20"/>
        </w:rPr>
        <w:t xml:space="preserve">with changes  </w:t>
      </w:r>
      <w:r w:rsidR="00714E9D">
        <w:rPr>
          <w:szCs w:val="20"/>
        </w:rPr>
        <w:t xml:space="preserve">         </w:t>
      </w:r>
      <w:r w:rsidR="00714E9D" w:rsidRPr="00437533">
        <w:rPr>
          <w:szCs w:val="20"/>
        </w:rPr>
        <w:t xml:space="preserve">        </w:t>
      </w:r>
      <w:sdt>
        <w:sdtPr>
          <w:rPr>
            <w:rFonts w:ascii="MS Gothic" w:eastAsia="MS Gothic" w:hAnsi="MS Gothic"/>
          </w:rPr>
          <w:id w:val="-450394899"/>
          <w14:checkbox>
            <w14:checked w14:val="0"/>
            <w14:checkedState w14:val="2612" w14:font="MS Gothic"/>
            <w14:uncheckedState w14:val="2610" w14:font="MS Gothic"/>
          </w14:checkbox>
        </w:sdtPr>
        <w:sdtEndPr/>
        <w:sdtContent>
          <w:r w:rsidR="00714E9D" w:rsidRPr="00437533">
            <w:rPr>
              <w:rFonts w:ascii="MS Gothic" w:eastAsia="MS Gothic" w:hAnsi="MS Gothic" w:hint="eastAsia"/>
            </w:rPr>
            <w:t>☐</w:t>
          </w:r>
        </w:sdtContent>
      </w:sdt>
      <w:r w:rsidR="00714E9D" w:rsidRPr="00437533">
        <w:t xml:space="preserve"> </w:t>
      </w:r>
      <w:r w:rsidR="00714E9D" w:rsidRPr="00437533">
        <w:rPr>
          <w:szCs w:val="20"/>
        </w:rPr>
        <w:t xml:space="preserve">No                       </w:t>
      </w:r>
      <w:r w:rsidR="00714E9D" w:rsidRPr="00437533">
        <w:rPr>
          <w:rFonts w:ascii="MS Gothic" w:eastAsia="MS Gothic" w:hAnsi="MS Gothic"/>
        </w:rPr>
        <w:t xml:space="preserve"> </w:t>
      </w:r>
      <w:sdt>
        <w:sdtPr>
          <w:rPr>
            <w:rFonts w:ascii="MS Gothic" w:eastAsia="MS Gothic" w:hAnsi="MS Gothic"/>
          </w:rPr>
          <w:id w:val="-568809087"/>
          <w14:checkbox>
            <w14:checked w14:val="0"/>
            <w14:checkedState w14:val="2612" w14:font="MS Gothic"/>
            <w14:uncheckedState w14:val="2610" w14:font="MS Gothic"/>
          </w14:checkbox>
        </w:sdtPr>
        <w:sdtEndPr/>
        <w:sdtContent>
          <w:r w:rsidR="00714E9D" w:rsidRPr="00437533">
            <w:rPr>
              <w:rFonts w:ascii="MS Gothic" w:eastAsia="MS Gothic" w:hAnsi="MS Gothic" w:hint="eastAsia"/>
            </w:rPr>
            <w:t>☐</w:t>
          </w:r>
        </w:sdtContent>
      </w:sdt>
      <w:r w:rsidR="00714E9D" w:rsidRPr="00437533">
        <w:rPr>
          <w:b/>
          <w:color w:val="FFFFFF" w:themeColor="background1"/>
          <w:szCs w:val="20"/>
        </w:rPr>
        <w:t xml:space="preserve"> </w:t>
      </w:r>
      <w:r w:rsidR="00714E9D" w:rsidRPr="00437533">
        <w:rPr>
          <w:szCs w:val="20"/>
        </w:rPr>
        <w:t>Not sure/</w:t>
      </w:r>
      <w:r w:rsidR="00714E9D" w:rsidRPr="00437533">
        <w:t>No preference</w:t>
      </w:r>
    </w:p>
    <w:p w14:paraId="3A72A8C9" w14:textId="77777777" w:rsidR="00714E9D" w:rsidRPr="004C324B" w:rsidRDefault="00714E9D" w:rsidP="00714E9D">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714E9D" w:rsidRPr="007725E8" w14:paraId="397A4E32" w14:textId="77777777" w:rsidTr="008E76B4">
        <w:trPr>
          <w:trHeight w:val="401"/>
        </w:trPr>
        <w:tc>
          <w:tcPr>
            <w:tcW w:w="8646" w:type="dxa"/>
            <w:shd w:val="clear" w:color="auto" w:fill="F2F2F2" w:themeFill="background1" w:themeFillShade="F2"/>
          </w:tcPr>
          <w:p w14:paraId="451E8A2B" w14:textId="77777777" w:rsidR="00714E9D" w:rsidRDefault="00714E9D" w:rsidP="008E76B4">
            <w:pPr>
              <w:spacing w:before="120" w:after="120"/>
              <w:rPr>
                <w:szCs w:val="20"/>
              </w:rPr>
            </w:pPr>
            <w:r>
              <w:rPr>
                <w:szCs w:val="20"/>
              </w:rPr>
              <w:t>[insert response here]</w:t>
            </w:r>
          </w:p>
          <w:p w14:paraId="5BC1EBA7" w14:textId="77777777" w:rsidR="009C0D0E" w:rsidRPr="007725E8" w:rsidRDefault="009C0D0E" w:rsidP="008E76B4">
            <w:pPr>
              <w:spacing w:before="120" w:after="120"/>
              <w:rPr>
                <w:szCs w:val="20"/>
              </w:rPr>
            </w:pPr>
          </w:p>
        </w:tc>
      </w:tr>
    </w:tbl>
    <w:p w14:paraId="5EA4AE18" w14:textId="77777777" w:rsidR="003D6950" w:rsidRPr="003D6950" w:rsidRDefault="003D6950" w:rsidP="003D6950">
      <w:pPr>
        <w:pStyle w:val="BodyText"/>
        <w:suppressAutoHyphens w:val="0"/>
        <w:autoSpaceDE/>
        <w:autoSpaceDN/>
        <w:adjustRightInd/>
        <w:spacing w:after="120" w:line="276" w:lineRule="auto"/>
        <w:textAlignment w:val="auto"/>
        <w:rPr>
          <w:rFonts w:eastAsia="Calibri"/>
          <w:sz w:val="22"/>
        </w:rPr>
      </w:pPr>
    </w:p>
    <w:p w14:paraId="51F447A7" w14:textId="4D924E6D" w:rsidR="003D6950" w:rsidRPr="002B03D0" w:rsidRDefault="00292818" w:rsidP="003D6950">
      <w:pPr>
        <w:pStyle w:val="BodyText"/>
        <w:numPr>
          <w:ilvl w:val="0"/>
          <w:numId w:val="38"/>
        </w:numPr>
        <w:suppressAutoHyphens w:val="0"/>
        <w:autoSpaceDE/>
        <w:autoSpaceDN/>
        <w:adjustRightInd/>
        <w:spacing w:after="120" w:line="276" w:lineRule="auto"/>
        <w:ind w:left="357" w:hanging="357"/>
        <w:textAlignment w:val="auto"/>
        <w:rPr>
          <w:rFonts w:eastAsia="Calibri"/>
          <w:sz w:val="22"/>
        </w:rPr>
      </w:pPr>
      <w:r w:rsidRPr="00292818">
        <w:rPr>
          <w:rFonts w:eastAsia="Calibri"/>
          <w:sz w:val="22"/>
          <w:lang w:val="en-NZ"/>
        </w:rPr>
        <w:t>Does the proposed scope of the definition achieve a reasonable balance between risk mitigation and scheme viability? If not, why not?</w:t>
      </w:r>
    </w:p>
    <w:p w14:paraId="236DB480" w14:textId="258ABDC1" w:rsidR="003D6950" w:rsidRDefault="006B59B0" w:rsidP="003D6950">
      <w:pPr>
        <w:spacing w:after="120"/>
        <w:ind w:left="360"/>
      </w:pPr>
      <w:sdt>
        <w:sdtPr>
          <w:rPr>
            <w:rFonts w:ascii="MS Gothic" w:eastAsia="MS Gothic" w:hAnsi="MS Gothic"/>
          </w:rPr>
          <w:id w:val="1475721187"/>
          <w14:checkbox>
            <w14:checked w14:val="1"/>
            <w14:checkedState w14:val="2612" w14:font="MS Gothic"/>
            <w14:uncheckedState w14:val="2610" w14:font="MS Gothic"/>
          </w14:checkbox>
        </w:sdtPr>
        <w:sdtEndPr/>
        <w:sdtContent>
          <w:r w:rsidR="00D4540C">
            <w:rPr>
              <w:rFonts w:ascii="MS Gothic" w:eastAsia="MS Gothic" w:hAnsi="MS Gothic" w:hint="eastAsia"/>
            </w:rPr>
            <w:t>☒</w:t>
          </w:r>
        </w:sdtContent>
      </w:sdt>
      <w:r w:rsidR="003D6950" w:rsidRPr="00437533">
        <w:t xml:space="preserve"> Yes               </w:t>
      </w:r>
      <w:r w:rsidR="003D6950">
        <w:t xml:space="preserve"> </w:t>
      </w:r>
      <w:r w:rsidR="003D6950" w:rsidRPr="00437533">
        <w:t xml:space="preserve">    </w:t>
      </w:r>
      <w:sdt>
        <w:sdtPr>
          <w:rPr>
            <w:rFonts w:ascii="MS Gothic" w:eastAsia="MS Gothic" w:hAnsi="MS Gothic"/>
          </w:rPr>
          <w:id w:val="-281728359"/>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t xml:space="preserve"> </w:t>
      </w:r>
      <w:r w:rsidR="003D6950">
        <w:rPr>
          <w:szCs w:val="20"/>
        </w:rPr>
        <w:t xml:space="preserve">Yes, </w:t>
      </w:r>
      <w:r w:rsidR="003D6950" w:rsidRPr="00437533">
        <w:rPr>
          <w:szCs w:val="20"/>
        </w:rPr>
        <w:t xml:space="preserve">with changes  </w:t>
      </w:r>
      <w:r w:rsidR="003D6950">
        <w:rPr>
          <w:szCs w:val="20"/>
        </w:rPr>
        <w:t xml:space="preserve">         </w:t>
      </w:r>
      <w:r w:rsidR="003D6950" w:rsidRPr="00437533">
        <w:rPr>
          <w:szCs w:val="20"/>
        </w:rPr>
        <w:t xml:space="preserve">        </w:t>
      </w:r>
      <w:sdt>
        <w:sdtPr>
          <w:rPr>
            <w:rFonts w:ascii="MS Gothic" w:eastAsia="MS Gothic" w:hAnsi="MS Gothic"/>
          </w:rPr>
          <w:id w:val="2039546897"/>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t xml:space="preserve"> </w:t>
      </w:r>
      <w:r w:rsidR="003D6950" w:rsidRPr="00437533">
        <w:rPr>
          <w:szCs w:val="20"/>
        </w:rPr>
        <w:t xml:space="preserve">No                       </w:t>
      </w:r>
      <w:r w:rsidR="003D6950" w:rsidRPr="00437533">
        <w:rPr>
          <w:rFonts w:ascii="MS Gothic" w:eastAsia="MS Gothic" w:hAnsi="MS Gothic"/>
        </w:rPr>
        <w:t xml:space="preserve"> </w:t>
      </w:r>
      <w:sdt>
        <w:sdtPr>
          <w:rPr>
            <w:rFonts w:ascii="MS Gothic" w:eastAsia="MS Gothic" w:hAnsi="MS Gothic"/>
          </w:rPr>
          <w:id w:val="940800825"/>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rPr>
          <w:b/>
          <w:color w:val="FFFFFF" w:themeColor="background1"/>
          <w:szCs w:val="20"/>
        </w:rPr>
        <w:t xml:space="preserve"> </w:t>
      </w:r>
      <w:r w:rsidR="003D6950" w:rsidRPr="00437533">
        <w:rPr>
          <w:szCs w:val="20"/>
        </w:rPr>
        <w:t>Not sure/</w:t>
      </w:r>
      <w:r w:rsidR="003D6950" w:rsidRPr="00437533">
        <w:t>No preference</w:t>
      </w:r>
    </w:p>
    <w:p w14:paraId="42B25C61"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353ABD79" w14:textId="77777777" w:rsidTr="008E76B4">
        <w:trPr>
          <w:trHeight w:val="401"/>
        </w:trPr>
        <w:tc>
          <w:tcPr>
            <w:tcW w:w="8646" w:type="dxa"/>
            <w:shd w:val="clear" w:color="auto" w:fill="F2F2F2" w:themeFill="background1" w:themeFillShade="F2"/>
          </w:tcPr>
          <w:p w14:paraId="1441C380" w14:textId="77777777" w:rsidR="003D6950" w:rsidRDefault="003D6950" w:rsidP="008E76B4">
            <w:pPr>
              <w:spacing w:before="120" w:after="120"/>
              <w:rPr>
                <w:szCs w:val="20"/>
              </w:rPr>
            </w:pPr>
            <w:r>
              <w:rPr>
                <w:szCs w:val="20"/>
              </w:rPr>
              <w:t>[insert response here]</w:t>
            </w:r>
          </w:p>
          <w:p w14:paraId="4F8ED2D3" w14:textId="77777777" w:rsidR="009C0D0E" w:rsidRPr="007725E8" w:rsidRDefault="009C0D0E" w:rsidP="008E76B4">
            <w:pPr>
              <w:spacing w:before="120" w:after="120"/>
              <w:rPr>
                <w:szCs w:val="20"/>
              </w:rPr>
            </w:pPr>
          </w:p>
        </w:tc>
      </w:tr>
    </w:tbl>
    <w:p w14:paraId="69CB907A" w14:textId="533023FB" w:rsidR="00CA0DF6" w:rsidRPr="00CA0DF6" w:rsidRDefault="00292818" w:rsidP="00CA0DF6">
      <w:pPr>
        <w:pStyle w:val="BodyText"/>
        <w:numPr>
          <w:ilvl w:val="0"/>
          <w:numId w:val="38"/>
        </w:numPr>
        <w:suppressAutoHyphens w:val="0"/>
        <w:autoSpaceDE/>
        <w:autoSpaceDN/>
        <w:adjustRightInd/>
        <w:spacing w:after="120" w:line="276" w:lineRule="auto"/>
        <w:ind w:left="357" w:hanging="357"/>
        <w:textAlignment w:val="auto"/>
        <w:rPr>
          <w:rFonts w:eastAsia="Calibri"/>
          <w:sz w:val="22"/>
        </w:rPr>
      </w:pPr>
      <w:r w:rsidRPr="00292818">
        <w:rPr>
          <w:rFonts w:eastAsia="Calibri"/>
          <w:sz w:val="22"/>
          <w:lang w:val="en-NZ"/>
        </w:rPr>
        <w:lastRenderedPageBreak/>
        <w:t>For house builders, how many houses that you built in 2024 would be within the scope we are proposing the definition capture?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CA0DF6" w:rsidRPr="007725E8" w14:paraId="6255553E" w14:textId="77777777" w:rsidTr="00DB6170">
        <w:trPr>
          <w:trHeight w:val="401"/>
        </w:trPr>
        <w:tc>
          <w:tcPr>
            <w:tcW w:w="8646" w:type="dxa"/>
            <w:shd w:val="clear" w:color="auto" w:fill="F2F2F2" w:themeFill="background1" w:themeFillShade="F2"/>
          </w:tcPr>
          <w:p w14:paraId="789EA6E3" w14:textId="77777777" w:rsidR="00CA0DF6" w:rsidRDefault="00CA0DF6" w:rsidP="00DB6170">
            <w:pPr>
              <w:spacing w:before="120" w:after="120"/>
              <w:rPr>
                <w:szCs w:val="20"/>
              </w:rPr>
            </w:pPr>
            <w:r>
              <w:rPr>
                <w:szCs w:val="20"/>
              </w:rPr>
              <w:t>[insert response here]</w:t>
            </w:r>
          </w:p>
          <w:p w14:paraId="41728B43" w14:textId="2740E896" w:rsidR="009C0D0E" w:rsidRPr="007725E8" w:rsidRDefault="00D4540C" w:rsidP="00DB6170">
            <w:pPr>
              <w:spacing w:before="120" w:after="120"/>
              <w:rPr>
                <w:szCs w:val="20"/>
              </w:rPr>
            </w:pPr>
            <w:r>
              <w:rPr>
                <w:szCs w:val="20"/>
              </w:rPr>
              <w:t>N/A, New Zealand Certified Builders does not build houses, our members do.</w:t>
            </w:r>
          </w:p>
        </w:tc>
      </w:tr>
    </w:tbl>
    <w:p w14:paraId="72576894" w14:textId="3AB7F898" w:rsidR="00CA0DF6" w:rsidRDefault="00CA0DF6" w:rsidP="00AA332D"/>
    <w:p w14:paraId="39414C3F" w14:textId="11B5FC1F" w:rsidR="00AA332D" w:rsidRDefault="00AA332D" w:rsidP="00AA332D">
      <w:pPr>
        <w:pStyle w:val="Heading1"/>
        <w:spacing w:before="0"/>
        <w:rPr>
          <w:sz w:val="36"/>
          <w:szCs w:val="18"/>
        </w:rPr>
      </w:pPr>
      <w:r w:rsidRPr="00AA332D">
        <w:rPr>
          <w:sz w:val="36"/>
          <w:szCs w:val="18"/>
        </w:rPr>
        <w:t>Eligibility requirements</w:t>
      </w:r>
    </w:p>
    <w:p w14:paraId="1DB1B77F" w14:textId="36FD6C67" w:rsidR="00AA332D" w:rsidRPr="00AA332D" w:rsidRDefault="00AA332D" w:rsidP="00AA332D">
      <w:pPr>
        <w:pStyle w:val="Heading3"/>
        <w:spacing w:before="0" w:after="0"/>
      </w:pPr>
      <w:r>
        <w:t>Fit and proper test</w:t>
      </w:r>
    </w:p>
    <w:p w14:paraId="1942AB2C" w14:textId="24132BF8" w:rsidR="003D6950" w:rsidRPr="00AA332D" w:rsidRDefault="00AA332D" w:rsidP="003D6950">
      <w:pPr>
        <w:pStyle w:val="BodyText"/>
        <w:suppressAutoHyphens w:val="0"/>
        <w:autoSpaceDE/>
        <w:autoSpaceDN/>
        <w:adjustRightInd/>
        <w:spacing w:before="0" w:after="120" w:line="276" w:lineRule="auto"/>
        <w:textAlignment w:val="auto"/>
        <w:rPr>
          <w:rFonts w:eastAsia="Calibri"/>
          <w:i/>
          <w:iCs/>
          <w:sz w:val="22"/>
        </w:rPr>
      </w:pPr>
      <w:r>
        <w:rPr>
          <w:rFonts w:eastAsia="Calibri"/>
          <w:i/>
          <w:iCs/>
          <w:sz w:val="22"/>
        </w:rPr>
        <w:t>Refer to page three of the targeted engagement document to answer these questions</w:t>
      </w:r>
      <w:r w:rsidR="003210B9">
        <w:rPr>
          <w:rFonts w:eastAsia="Calibri"/>
          <w:i/>
          <w:iCs/>
          <w:sz w:val="22"/>
        </w:rPr>
        <w:t>.</w:t>
      </w:r>
    </w:p>
    <w:p w14:paraId="251CA4EB" w14:textId="26DC4BF6" w:rsidR="008A5026" w:rsidRPr="00E86141" w:rsidRDefault="003D6950" w:rsidP="00E86141">
      <w:pPr>
        <w:pStyle w:val="BodyText"/>
        <w:numPr>
          <w:ilvl w:val="0"/>
          <w:numId w:val="38"/>
        </w:numPr>
        <w:suppressAutoHyphens w:val="0"/>
        <w:autoSpaceDE/>
        <w:autoSpaceDN/>
        <w:adjustRightInd/>
        <w:spacing w:before="0" w:line="276" w:lineRule="auto"/>
        <w:textAlignment w:val="auto"/>
        <w:rPr>
          <w:rFonts w:eastAsia="Calibri"/>
          <w:sz w:val="22"/>
        </w:rPr>
      </w:pPr>
      <w:r w:rsidRPr="001C3AD1">
        <w:rPr>
          <w:rFonts w:eastAsia="Calibri"/>
          <w:sz w:val="22"/>
          <w:lang w:val="en-NZ"/>
        </w:rPr>
        <w:t xml:space="preserve">Do you agree with the proposed </w:t>
      </w:r>
      <w:r w:rsidR="00AA332D">
        <w:rPr>
          <w:rFonts w:eastAsia="Calibri"/>
          <w:sz w:val="22"/>
          <w:lang w:val="en-NZ"/>
        </w:rPr>
        <w:t>criteria for this test</w:t>
      </w:r>
      <w:r w:rsidRPr="001C3AD1">
        <w:rPr>
          <w:rFonts w:eastAsia="Calibri"/>
          <w:sz w:val="22"/>
          <w:lang w:val="en-NZ"/>
        </w:rPr>
        <w:t>? If</w:t>
      </w:r>
      <w:r w:rsidRPr="00E86141">
        <w:rPr>
          <w:rFonts w:eastAsia="Calibri"/>
          <w:sz w:val="22"/>
          <w:lang w:val="en-NZ"/>
        </w:rPr>
        <w:t xml:space="preserve"> not, why</w:t>
      </w:r>
      <w:r w:rsidR="006D7DB1" w:rsidRPr="00E86141">
        <w:rPr>
          <w:rFonts w:eastAsia="Calibri"/>
          <w:sz w:val="22"/>
          <w:lang w:val="en-NZ"/>
        </w:rPr>
        <w:t xml:space="preserve"> not</w:t>
      </w:r>
      <w:r w:rsidRPr="00E86141">
        <w:rPr>
          <w:rFonts w:eastAsia="Calibri"/>
          <w:sz w:val="22"/>
          <w:lang w:val="en-NZ"/>
        </w:rPr>
        <w:t>?</w:t>
      </w:r>
      <w:r w:rsidR="00E86141" w:rsidRPr="00E86141">
        <w:rPr>
          <w:rFonts w:eastAsia="Calibri"/>
          <w:sz w:val="22"/>
          <w:lang w:val="en-NZ"/>
        </w:rPr>
        <w:t xml:space="preserve"> </w:t>
      </w:r>
      <w:r w:rsidR="008A5026" w:rsidRPr="00E86141">
        <w:rPr>
          <w:sz w:val="22"/>
        </w:rPr>
        <w:t>Are there any additional criteria that</w:t>
      </w:r>
      <w:r w:rsidR="002C21B1" w:rsidRPr="00E86141">
        <w:rPr>
          <w:sz w:val="22"/>
        </w:rPr>
        <w:t xml:space="preserve"> you</w:t>
      </w:r>
      <w:r w:rsidR="008A5026" w:rsidRPr="00E86141">
        <w:rPr>
          <w:sz w:val="22"/>
        </w:rPr>
        <w:t xml:space="preserve"> think should be included?</w:t>
      </w:r>
    </w:p>
    <w:bookmarkStart w:id="1" w:name="_Hlk211247182"/>
    <w:p w14:paraId="2949DBE3" w14:textId="0235AAB9" w:rsidR="003D6950" w:rsidRDefault="006B59B0" w:rsidP="003D6950">
      <w:pPr>
        <w:spacing w:after="120"/>
        <w:ind w:left="360"/>
      </w:pPr>
      <w:sdt>
        <w:sdtPr>
          <w:rPr>
            <w:rFonts w:ascii="MS Gothic" w:eastAsia="MS Gothic" w:hAnsi="MS Gothic"/>
          </w:rPr>
          <w:id w:val="-1183043316"/>
          <w14:checkbox>
            <w14:checked w14:val="0"/>
            <w14:checkedState w14:val="2612" w14:font="MS Gothic"/>
            <w14:uncheckedState w14:val="2610" w14:font="MS Gothic"/>
          </w14:checkbox>
        </w:sdtPr>
        <w:sdtEndPr/>
        <w:sdtContent>
          <w:r w:rsidR="003D6950">
            <w:rPr>
              <w:rFonts w:ascii="MS Gothic" w:eastAsia="MS Gothic" w:hAnsi="MS Gothic" w:hint="eastAsia"/>
            </w:rPr>
            <w:t>☐</w:t>
          </w:r>
        </w:sdtContent>
      </w:sdt>
      <w:r w:rsidR="003D6950" w:rsidRPr="00437533">
        <w:t xml:space="preserve"> Yes               </w:t>
      </w:r>
      <w:r w:rsidR="003D6950">
        <w:t xml:space="preserve"> </w:t>
      </w:r>
      <w:r w:rsidR="003D6950" w:rsidRPr="00437533">
        <w:t xml:space="preserve">    </w:t>
      </w:r>
      <w:sdt>
        <w:sdtPr>
          <w:rPr>
            <w:rFonts w:ascii="MS Gothic" w:eastAsia="MS Gothic" w:hAnsi="MS Gothic"/>
          </w:rPr>
          <w:id w:val="-374698028"/>
          <w14:checkbox>
            <w14:checked w14:val="1"/>
            <w14:checkedState w14:val="2612" w14:font="MS Gothic"/>
            <w14:uncheckedState w14:val="2610" w14:font="MS Gothic"/>
          </w14:checkbox>
        </w:sdtPr>
        <w:sdtEndPr/>
        <w:sdtContent>
          <w:r w:rsidR="00D4540C">
            <w:rPr>
              <w:rFonts w:ascii="MS Gothic" w:eastAsia="MS Gothic" w:hAnsi="MS Gothic" w:hint="eastAsia"/>
            </w:rPr>
            <w:t>☒</w:t>
          </w:r>
        </w:sdtContent>
      </w:sdt>
      <w:r w:rsidR="003D6950" w:rsidRPr="00437533">
        <w:t xml:space="preserve"> </w:t>
      </w:r>
      <w:r w:rsidR="003D6950">
        <w:rPr>
          <w:szCs w:val="20"/>
        </w:rPr>
        <w:t xml:space="preserve">Yes, </w:t>
      </w:r>
      <w:r w:rsidR="003D6950" w:rsidRPr="00437533">
        <w:rPr>
          <w:szCs w:val="20"/>
        </w:rPr>
        <w:t xml:space="preserve">with changes  </w:t>
      </w:r>
      <w:r w:rsidR="003D6950">
        <w:rPr>
          <w:szCs w:val="20"/>
        </w:rPr>
        <w:t xml:space="preserve">         </w:t>
      </w:r>
      <w:r w:rsidR="003D6950" w:rsidRPr="00437533">
        <w:rPr>
          <w:szCs w:val="20"/>
        </w:rPr>
        <w:t xml:space="preserve">        </w:t>
      </w:r>
      <w:sdt>
        <w:sdtPr>
          <w:rPr>
            <w:rFonts w:ascii="MS Gothic" w:eastAsia="MS Gothic" w:hAnsi="MS Gothic"/>
          </w:rPr>
          <w:id w:val="566231940"/>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t xml:space="preserve"> </w:t>
      </w:r>
      <w:r w:rsidR="003D6950" w:rsidRPr="00437533">
        <w:rPr>
          <w:szCs w:val="20"/>
        </w:rPr>
        <w:t xml:space="preserve">No                       </w:t>
      </w:r>
      <w:r w:rsidR="003D6950" w:rsidRPr="00437533">
        <w:rPr>
          <w:rFonts w:ascii="MS Gothic" w:eastAsia="MS Gothic" w:hAnsi="MS Gothic"/>
        </w:rPr>
        <w:t xml:space="preserve"> </w:t>
      </w:r>
      <w:sdt>
        <w:sdtPr>
          <w:rPr>
            <w:rFonts w:ascii="MS Gothic" w:eastAsia="MS Gothic" w:hAnsi="MS Gothic"/>
          </w:rPr>
          <w:id w:val="700672529"/>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rPr>
          <w:b/>
          <w:color w:val="FFFFFF" w:themeColor="background1"/>
          <w:szCs w:val="20"/>
        </w:rPr>
        <w:t xml:space="preserve"> </w:t>
      </w:r>
      <w:r w:rsidR="003D6950" w:rsidRPr="00437533">
        <w:rPr>
          <w:szCs w:val="20"/>
        </w:rPr>
        <w:t>Not sure/</w:t>
      </w:r>
      <w:r w:rsidR="003D6950" w:rsidRPr="00437533">
        <w:t>No preference</w:t>
      </w:r>
    </w:p>
    <w:bookmarkEnd w:id="1"/>
    <w:p w14:paraId="11855C00"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2AF26860" w14:textId="77777777" w:rsidTr="008E76B4">
        <w:trPr>
          <w:trHeight w:val="401"/>
        </w:trPr>
        <w:tc>
          <w:tcPr>
            <w:tcW w:w="8646" w:type="dxa"/>
            <w:shd w:val="clear" w:color="auto" w:fill="F2F2F2" w:themeFill="background1" w:themeFillShade="F2"/>
          </w:tcPr>
          <w:p w14:paraId="22C394F6" w14:textId="17348E32" w:rsidR="003D6950" w:rsidRPr="00002D61" w:rsidRDefault="00D4540C" w:rsidP="008E76B4">
            <w:pPr>
              <w:spacing w:before="120" w:after="120"/>
              <w:rPr>
                <w:color w:val="0070C0"/>
                <w:szCs w:val="20"/>
              </w:rPr>
            </w:pPr>
            <w:r w:rsidRPr="00002D61">
              <w:rPr>
                <w:color w:val="0070C0"/>
                <w:szCs w:val="20"/>
              </w:rPr>
              <w:t>For a builder to have the ability to self-certify, there needs to be a requirement that they are suitably qualified and experienced. The draft ‘Fit and Proper Test’ is silent on this and it shouldn’t be. Suggested additions are:</w:t>
            </w:r>
          </w:p>
          <w:p w14:paraId="1E7E8941" w14:textId="26FEB80A" w:rsidR="00D4540C" w:rsidRPr="00002D61" w:rsidRDefault="00D4540C" w:rsidP="00D4540C">
            <w:pPr>
              <w:pStyle w:val="ListParagraph"/>
              <w:numPr>
                <w:ilvl w:val="0"/>
                <w:numId w:val="39"/>
              </w:numPr>
              <w:spacing w:before="120" w:after="120"/>
              <w:rPr>
                <w:color w:val="0070C0"/>
                <w:szCs w:val="20"/>
              </w:rPr>
            </w:pPr>
            <w:r w:rsidRPr="00002D61">
              <w:rPr>
                <w:color w:val="0070C0"/>
                <w:szCs w:val="20"/>
              </w:rPr>
              <w:t>Qualification e.g. L4 Certificate in Carpentry; or architecture, engineering, QS, Construction qualifications etc.</w:t>
            </w:r>
          </w:p>
          <w:p w14:paraId="63030905" w14:textId="469729CD" w:rsidR="00D4540C" w:rsidRPr="00002D61" w:rsidRDefault="00D4540C" w:rsidP="00D4540C">
            <w:pPr>
              <w:pStyle w:val="ListParagraph"/>
              <w:numPr>
                <w:ilvl w:val="0"/>
                <w:numId w:val="39"/>
              </w:numPr>
              <w:spacing w:before="120" w:after="120"/>
              <w:rPr>
                <w:color w:val="0070C0"/>
                <w:szCs w:val="20"/>
              </w:rPr>
            </w:pPr>
            <w:r w:rsidRPr="00002D61">
              <w:rPr>
                <w:color w:val="0070C0"/>
                <w:szCs w:val="20"/>
              </w:rPr>
              <w:t>Appropriate experience as a builder (</w:t>
            </w:r>
            <w:r w:rsidR="00DE65E3">
              <w:rPr>
                <w:color w:val="0070C0"/>
                <w:szCs w:val="20"/>
              </w:rPr>
              <w:t>for example, a</w:t>
            </w:r>
            <w:r w:rsidRPr="00002D61">
              <w:rPr>
                <w:color w:val="0070C0"/>
                <w:szCs w:val="20"/>
              </w:rPr>
              <w:t xml:space="preserve"> minimum 5 years practi</w:t>
            </w:r>
            <w:r w:rsidR="00AD44DF">
              <w:rPr>
                <w:color w:val="0070C0"/>
                <w:szCs w:val="20"/>
              </w:rPr>
              <w:t>s</w:t>
            </w:r>
            <w:r w:rsidRPr="00002D61">
              <w:rPr>
                <w:color w:val="0070C0"/>
                <w:szCs w:val="20"/>
              </w:rPr>
              <w:t>ing as a builder</w:t>
            </w:r>
            <w:r w:rsidR="00183FE7">
              <w:rPr>
                <w:color w:val="0070C0"/>
                <w:szCs w:val="20"/>
              </w:rPr>
              <w:t>)</w:t>
            </w:r>
            <w:r w:rsidRPr="00002D61">
              <w:rPr>
                <w:color w:val="0070C0"/>
                <w:szCs w:val="20"/>
              </w:rPr>
              <w:t>.</w:t>
            </w:r>
          </w:p>
          <w:p w14:paraId="0D77E446" w14:textId="24AD3317" w:rsidR="00D4540C" w:rsidRPr="00002D61" w:rsidRDefault="00AD44DF" w:rsidP="00D4540C">
            <w:pPr>
              <w:pStyle w:val="ListParagraph"/>
              <w:numPr>
                <w:ilvl w:val="0"/>
                <w:numId w:val="39"/>
              </w:numPr>
              <w:spacing w:before="120" w:after="120"/>
              <w:rPr>
                <w:color w:val="0070C0"/>
                <w:szCs w:val="20"/>
              </w:rPr>
            </w:pPr>
            <w:r>
              <w:rPr>
                <w:color w:val="0070C0"/>
                <w:szCs w:val="20"/>
              </w:rPr>
              <w:t>A good t</w:t>
            </w:r>
            <w:r w:rsidR="00D4540C" w:rsidRPr="00002D61">
              <w:rPr>
                <w:color w:val="0070C0"/>
                <w:szCs w:val="20"/>
              </w:rPr>
              <w:t>rack record with the BCAs the builder deals with on a regular basis</w:t>
            </w:r>
            <w:r>
              <w:rPr>
                <w:color w:val="0070C0"/>
                <w:szCs w:val="20"/>
              </w:rPr>
              <w:t>. This would help</w:t>
            </w:r>
            <w:r w:rsidR="00D4540C" w:rsidRPr="00002D61">
              <w:rPr>
                <w:color w:val="0070C0"/>
                <w:szCs w:val="20"/>
              </w:rPr>
              <w:t xml:space="preserve"> screen out builders who continually fail inspections</w:t>
            </w:r>
            <w:r w:rsidR="00183FE7">
              <w:rPr>
                <w:color w:val="0070C0"/>
                <w:szCs w:val="20"/>
              </w:rPr>
              <w:t>, lack technical proficiency, or are simply d</w:t>
            </w:r>
            <w:r w:rsidR="00D4540C" w:rsidRPr="00002D61">
              <w:rPr>
                <w:color w:val="0070C0"/>
                <w:szCs w:val="20"/>
              </w:rPr>
              <w:t>isorganised</w:t>
            </w:r>
            <w:r w:rsidR="00183FE7">
              <w:rPr>
                <w:color w:val="0070C0"/>
                <w:szCs w:val="20"/>
              </w:rPr>
              <w:t>.</w:t>
            </w:r>
          </w:p>
          <w:p w14:paraId="6A6C0AAC" w14:textId="69015616" w:rsidR="009C0D0E" w:rsidRDefault="00595FA9" w:rsidP="00183FE7">
            <w:pPr>
              <w:spacing w:before="120" w:after="120"/>
              <w:rPr>
                <w:color w:val="0070C0"/>
                <w:szCs w:val="20"/>
              </w:rPr>
            </w:pPr>
            <w:r w:rsidRPr="00002D61">
              <w:rPr>
                <w:color w:val="0070C0"/>
                <w:szCs w:val="20"/>
              </w:rPr>
              <w:t xml:space="preserve">NZCB has been consistent in its commentary that </w:t>
            </w:r>
            <w:r w:rsidR="00AD44DF">
              <w:rPr>
                <w:color w:val="0070C0"/>
                <w:szCs w:val="20"/>
              </w:rPr>
              <w:t>these</w:t>
            </w:r>
            <w:r w:rsidRPr="00002D61">
              <w:rPr>
                <w:color w:val="0070C0"/>
                <w:szCs w:val="20"/>
              </w:rPr>
              <w:t xml:space="preserve"> requirements </w:t>
            </w:r>
            <w:r w:rsidR="00002D61">
              <w:rPr>
                <w:color w:val="0070C0"/>
                <w:szCs w:val="20"/>
              </w:rPr>
              <w:t xml:space="preserve">should </w:t>
            </w:r>
            <w:r w:rsidRPr="00002D61">
              <w:rPr>
                <w:color w:val="0070C0"/>
                <w:szCs w:val="20"/>
              </w:rPr>
              <w:t>form part of an elevated LBP licen</w:t>
            </w:r>
            <w:r w:rsidR="00AD44DF">
              <w:rPr>
                <w:color w:val="0070C0"/>
                <w:szCs w:val="20"/>
              </w:rPr>
              <w:t>s</w:t>
            </w:r>
            <w:r w:rsidRPr="00002D61">
              <w:rPr>
                <w:color w:val="0070C0"/>
                <w:szCs w:val="20"/>
              </w:rPr>
              <w:t xml:space="preserve">ing class, </w:t>
            </w:r>
            <w:r w:rsidR="00AD44DF">
              <w:rPr>
                <w:color w:val="0070C0"/>
                <w:szCs w:val="20"/>
              </w:rPr>
              <w:t xml:space="preserve">for example </w:t>
            </w:r>
            <w:r w:rsidRPr="00002D61">
              <w:rPr>
                <w:color w:val="0070C0"/>
                <w:szCs w:val="20"/>
              </w:rPr>
              <w:t xml:space="preserve">reconfiguring LBP Site. </w:t>
            </w:r>
            <w:r w:rsidR="00AD44DF">
              <w:rPr>
                <w:color w:val="0070C0"/>
                <w:szCs w:val="20"/>
              </w:rPr>
              <w:t>If this higher class was established</w:t>
            </w:r>
            <w:r w:rsidRPr="00002D61">
              <w:rPr>
                <w:color w:val="0070C0"/>
                <w:szCs w:val="20"/>
              </w:rPr>
              <w:t>, any builder wanting to opt</w:t>
            </w:r>
            <w:r w:rsidR="00AD44DF">
              <w:rPr>
                <w:color w:val="0070C0"/>
                <w:szCs w:val="20"/>
              </w:rPr>
              <w:t>-</w:t>
            </w:r>
            <w:r w:rsidRPr="00002D61">
              <w:rPr>
                <w:color w:val="0070C0"/>
                <w:szCs w:val="20"/>
              </w:rPr>
              <w:t xml:space="preserve">in to initiatives such as </w:t>
            </w:r>
            <w:r w:rsidR="00AD44DF">
              <w:rPr>
                <w:color w:val="0070C0"/>
                <w:szCs w:val="20"/>
              </w:rPr>
              <w:t>s</w:t>
            </w:r>
            <w:r w:rsidRPr="00002D61">
              <w:rPr>
                <w:color w:val="0070C0"/>
                <w:szCs w:val="20"/>
              </w:rPr>
              <w:t xml:space="preserve">elf-certification, </w:t>
            </w:r>
            <w:r w:rsidR="00AD44DF">
              <w:rPr>
                <w:color w:val="0070C0"/>
                <w:szCs w:val="20"/>
              </w:rPr>
              <w:t>consent-free g</w:t>
            </w:r>
            <w:r w:rsidRPr="00002D61">
              <w:rPr>
                <w:color w:val="0070C0"/>
                <w:szCs w:val="20"/>
              </w:rPr>
              <w:t xml:space="preserve">ranny </w:t>
            </w:r>
            <w:r w:rsidR="00AD44DF">
              <w:rPr>
                <w:color w:val="0070C0"/>
                <w:szCs w:val="20"/>
              </w:rPr>
              <w:t>f</w:t>
            </w:r>
            <w:r w:rsidRPr="00002D61">
              <w:rPr>
                <w:color w:val="0070C0"/>
                <w:szCs w:val="20"/>
              </w:rPr>
              <w:t xml:space="preserve">lats </w:t>
            </w:r>
            <w:r w:rsidR="00AD44DF">
              <w:rPr>
                <w:color w:val="0070C0"/>
                <w:szCs w:val="20"/>
              </w:rPr>
              <w:t xml:space="preserve">and so on </w:t>
            </w:r>
            <w:r w:rsidRPr="00002D61">
              <w:rPr>
                <w:color w:val="0070C0"/>
                <w:szCs w:val="20"/>
              </w:rPr>
              <w:t>would first need to be an LBP Site</w:t>
            </w:r>
            <w:r w:rsidR="00002D61">
              <w:rPr>
                <w:color w:val="0070C0"/>
                <w:szCs w:val="20"/>
              </w:rPr>
              <w:t xml:space="preserve"> (or any other new LBP class that may be produced)</w:t>
            </w:r>
            <w:r w:rsidRPr="00002D61">
              <w:rPr>
                <w:color w:val="0070C0"/>
                <w:szCs w:val="20"/>
              </w:rPr>
              <w:t xml:space="preserve">. </w:t>
            </w:r>
          </w:p>
          <w:p w14:paraId="5F5EBCCC" w14:textId="77777777" w:rsidR="000A7D2E" w:rsidRPr="000A7D2E" w:rsidRDefault="000A7D2E" w:rsidP="00183FE7">
            <w:pPr>
              <w:spacing w:before="120" w:after="120"/>
              <w:rPr>
                <w:b/>
                <w:bCs/>
                <w:color w:val="0070C0"/>
                <w:szCs w:val="20"/>
              </w:rPr>
            </w:pPr>
            <w:r w:rsidRPr="000A7D2E">
              <w:rPr>
                <w:b/>
                <w:bCs/>
                <w:color w:val="0070C0"/>
                <w:szCs w:val="20"/>
              </w:rPr>
              <w:t>Additional commentary from HGL</w:t>
            </w:r>
          </w:p>
          <w:p w14:paraId="442718E2" w14:textId="38D37E9E" w:rsidR="00AF6BB1" w:rsidRPr="007725E8" w:rsidRDefault="00AF6BB1" w:rsidP="00183FE7">
            <w:pPr>
              <w:spacing w:before="120" w:after="120"/>
              <w:rPr>
                <w:szCs w:val="20"/>
              </w:rPr>
            </w:pPr>
            <w:r>
              <w:rPr>
                <w:color w:val="0070C0"/>
                <w:szCs w:val="20"/>
              </w:rPr>
              <w:t>The Halo position is the same as NZCB</w:t>
            </w:r>
            <w:r w:rsidR="00AD44DF">
              <w:rPr>
                <w:color w:val="0070C0"/>
                <w:szCs w:val="20"/>
              </w:rPr>
              <w:t>;</w:t>
            </w:r>
            <w:r>
              <w:rPr>
                <w:color w:val="0070C0"/>
                <w:szCs w:val="20"/>
              </w:rPr>
              <w:t xml:space="preserve"> only the best builders </w:t>
            </w:r>
            <w:r w:rsidR="00AD44DF">
              <w:rPr>
                <w:color w:val="0070C0"/>
                <w:szCs w:val="20"/>
              </w:rPr>
              <w:t xml:space="preserve">should be </w:t>
            </w:r>
            <w:r>
              <w:rPr>
                <w:color w:val="0070C0"/>
                <w:szCs w:val="20"/>
              </w:rPr>
              <w:t xml:space="preserve">able to self-certify </w:t>
            </w:r>
            <w:r w:rsidR="00AD44DF">
              <w:rPr>
                <w:color w:val="0070C0"/>
                <w:szCs w:val="20"/>
              </w:rPr>
              <w:t xml:space="preserve">after </w:t>
            </w:r>
            <w:r>
              <w:rPr>
                <w:color w:val="0070C0"/>
                <w:szCs w:val="20"/>
              </w:rPr>
              <w:t xml:space="preserve">meeting the criteria </w:t>
            </w:r>
            <w:r w:rsidR="00AD44DF">
              <w:rPr>
                <w:color w:val="0070C0"/>
                <w:szCs w:val="20"/>
              </w:rPr>
              <w:t xml:space="preserve">suggested </w:t>
            </w:r>
            <w:r>
              <w:rPr>
                <w:color w:val="0070C0"/>
                <w:szCs w:val="20"/>
              </w:rPr>
              <w:t>above.</w:t>
            </w:r>
          </w:p>
        </w:tc>
      </w:tr>
    </w:tbl>
    <w:p w14:paraId="319D7475" w14:textId="77777777" w:rsidR="008A5026" w:rsidRPr="003D6950" w:rsidRDefault="008A5026" w:rsidP="003D6950">
      <w:pPr>
        <w:pStyle w:val="BodyText"/>
        <w:suppressAutoHyphens w:val="0"/>
        <w:autoSpaceDE/>
        <w:autoSpaceDN/>
        <w:adjustRightInd/>
        <w:spacing w:before="0" w:after="120" w:line="276" w:lineRule="auto"/>
        <w:textAlignment w:val="auto"/>
        <w:rPr>
          <w:rFonts w:eastAsia="Calibri"/>
          <w:sz w:val="22"/>
        </w:rPr>
      </w:pPr>
    </w:p>
    <w:p w14:paraId="46577C0D" w14:textId="65B138A7" w:rsidR="003D6950" w:rsidRPr="006D7EAD" w:rsidRDefault="00292818" w:rsidP="003D6950">
      <w:pPr>
        <w:pStyle w:val="BodyText"/>
        <w:numPr>
          <w:ilvl w:val="0"/>
          <w:numId w:val="38"/>
        </w:numPr>
        <w:suppressAutoHyphens w:val="0"/>
        <w:autoSpaceDE/>
        <w:autoSpaceDN/>
        <w:adjustRightInd/>
        <w:spacing w:before="0" w:after="120" w:line="276" w:lineRule="auto"/>
        <w:textAlignment w:val="auto"/>
        <w:rPr>
          <w:rFonts w:eastAsia="Calibri"/>
          <w:sz w:val="22"/>
        </w:rPr>
      </w:pPr>
      <w:r w:rsidRPr="00292818">
        <w:rPr>
          <w:rFonts w:eastAsia="Calibri"/>
          <w:sz w:val="22"/>
          <w:lang w:val="en-NZ"/>
        </w:rPr>
        <w:t>Should this test also be applied to directors who are not involved in the day-to-day management of the entity?</w:t>
      </w:r>
    </w:p>
    <w:p w14:paraId="05AB42AE" w14:textId="6A8FBEB0" w:rsidR="00300FF6" w:rsidRDefault="006B59B0" w:rsidP="00300FF6">
      <w:pPr>
        <w:spacing w:after="120"/>
        <w:ind w:left="360"/>
      </w:pPr>
      <w:sdt>
        <w:sdtPr>
          <w:rPr>
            <w:rFonts w:ascii="MS Gothic" w:eastAsia="MS Gothic" w:hAnsi="MS Gothic"/>
          </w:rPr>
          <w:id w:val="-1836902935"/>
          <w14:checkbox>
            <w14:checked w14:val="0"/>
            <w14:checkedState w14:val="2612" w14:font="MS Gothic"/>
            <w14:uncheckedState w14:val="2610" w14:font="MS Gothic"/>
          </w14:checkbox>
        </w:sdtPr>
        <w:sdtEndPr/>
        <w:sdtContent>
          <w:r w:rsidR="00300FF6">
            <w:rPr>
              <w:rFonts w:ascii="MS Gothic" w:eastAsia="MS Gothic" w:hAnsi="MS Gothic" w:hint="eastAsia"/>
            </w:rPr>
            <w:t>☐</w:t>
          </w:r>
        </w:sdtContent>
      </w:sdt>
      <w:r w:rsidR="00300FF6" w:rsidRPr="00437533">
        <w:t xml:space="preserve"> Yes               </w:t>
      </w:r>
      <w:r w:rsidR="00300FF6">
        <w:t xml:space="preserve"> </w:t>
      </w:r>
      <w:r w:rsidR="00300FF6" w:rsidRPr="00437533">
        <w:t xml:space="preserve">    </w:t>
      </w:r>
      <w:sdt>
        <w:sdtPr>
          <w:rPr>
            <w:rFonts w:ascii="MS Gothic" w:eastAsia="MS Gothic" w:hAnsi="MS Gothic"/>
          </w:rPr>
          <w:id w:val="-496341191"/>
          <w14:checkbox>
            <w14:checked w14:val="0"/>
            <w14:checkedState w14:val="2612" w14:font="MS Gothic"/>
            <w14:uncheckedState w14:val="2610" w14:font="MS Gothic"/>
          </w14:checkbox>
        </w:sdtPr>
        <w:sdtEndPr/>
        <w:sdtContent>
          <w:r w:rsidR="00300FF6" w:rsidRPr="00437533">
            <w:rPr>
              <w:rFonts w:ascii="MS Gothic" w:eastAsia="MS Gothic" w:hAnsi="MS Gothic" w:hint="eastAsia"/>
            </w:rPr>
            <w:t>☐</w:t>
          </w:r>
        </w:sdtContent>
      </w:sdt>
      <w:r w:rsidR="00300FF6" w:rsidRPr="00437533">
        <w:t xml:space="preserve"> </w:t>
      </w:r>
      <w:r w:rsidR="00300FF6">
        <w:rPr>
          <w:szCs w:val="20"/>
        </w:rPr>
        <w:t xml:space="preserve">Yes, </w:t>
      </w:r>
      <w:r w:rsidR="00300FF6" w:rsidRPr="00437533">
        <w:rPr>
          <w:szCs w:val="20"/>
        </w:rPr>
        <w:t xml:space="preserve">with changes  </w:t>
      </w:r>
      <w:r w:rsidR="00300FF6">
        <w:rPr>
          <w:szCs w:val="20"/>
        </w:rPr>
        <w:t xml:space="preserve">         </w:t>
      </w:r>
      <w:r w:rsidR="00300FF6" w:rsidRPr="00437533">
        <w:rPr>
          <w:szCs w:val="20"/>
        </w:rPr>
        <w:t xml:space="preserve">        </w:t>
      </w:r>
      <w:sdt>
        <w:sdtPr>
          <w:rPr>
            <w:rFonts w:ascii="MS Gothic" w:eastAsia="MS Gothic" w:hAnsi="MS Gothic"/>
          </w:rPr>
          <w:id w:val="1136680540"/>
          <w14:checkbox>
            <w14:checked w14:val="1"/>
            <w14:checkedState w14:val="2612" w14:font="MS Gothic"/>
            <w14:uncheckedState w14:val="2610" w14:font="MS Gothic"/>
          </w14:checkbox>
        </w:sdtPr>
        <w:sdtEndPr/>
        <w:sdtContent>
          <w:r w:rsidR="00AF43BD">
            <w:rPr>
              <w:rFonts w:ascii="MS Gothic" w:eastAsia="MS Gothic" w:hAnsi="MS Gothic" w:hint="eastAsia"/>
            </w:rPr>
            <w:t>☒</w:t>
          </w:r>
        </w:sdtContent>
      </w:sdt>
      <w:r w:rsidR="00300FF6" w:rsidRPr="00437533">
        <w:t xml:space="preserve"> </w:t>
      </w:r>
      <w:r w:rsidR="00300FF6" w:rsidRPr="00437533">
        <w:rPr>
          <w:szCs w:val="20"/>
        </w:rPr>
        <w:t xml:space="preserve">No                       </w:t>
      </w:r>
      <w:r w:rsidR="00300FF6" w:rsidRPr="00437533">
        <w:rPr>
          <w:rFonts w:ascii="MS Gothic" w:eastAsia="MS Gothic" w:hAnsi="MS Gothic"/>
        </w:rPr>
        <w:t xml:space="preserve"> </w:t>
      </w:r>
      <w:sdt>
        <w:sdtPr>
          <w:rPr>
            <w:rFonts w:ascii="MS Gothic" w:eastAsia="MS Gothic" w:hAnsi="MS Gothic"/>
          </w:rPr>
          <w:id w:val="1316525356"/>
          <w14:checkbox>
            <w14:checked w14:val="0"/>
            <w14:checkedState w14:val="2612" w14:font="MS Gothic"/>
            <w14:uncheckedState w14:val="2610" w14:font="MS Gothic"/>
          </w14:checkbox>
        </w:sdtPr>
        <w:sdtEndPr/>
        <w:sdtContent>
          <w:r w:rsidR="00300FF6" w:rsidRPr="00437533">
            <w:rPr>
              <w:rFonts w:ascii="MS Gothic" w:eastAsia="MS Gothic" w:hAnsi="MS Gothic" w:hint="eastAsia"/>
            </w:rPr>
            <w:t>☐</w:t>
          </w:r>
        </w:sdtContent>
      </w:sdt>
      <w:r w:rsidR="00300FF6" w:rsidRPr="00437533">
        <w:rPr>
          <w:b/>
          <w:color w:val="FFFFFF" w:themeColor="background1"/>
          <w:szCs w:val="20"/>
        </w:rPr>
        <w:t xml:space="preserve"> </w:t>
      </w:r>
      <w:r w:rsidR="00300FF6" w:rsidRPr="00437533">
        <w:rPr>
          <w:szCs w:val="20"/>
        </w:rPr>
        <w:t>Not sure/</w:t>
      </w:r>
      <w:r w:rsidR="00300FF6" w:rsidRPr="00437533">
        <w:t>No preference</w:t>
      </w:r>
    </w:p>
    <w:p w14:paraId="7518743A"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3102139D" w14:textId="77777777" w:rsidTr="008E76B4">
        <w:trPr>
          <w:trHeight w:val="401"/>
        </w:trPr>
        <w:tc>
          <w:tcPr>
            <w:tcW w:w="8646" w:type="dxa"/>
            <w:shd w:val="clear" w:color="auto" w:fill="F2F2F2" w:themeFill="background1" w:themeFillShade="F2"/>
          </w:tcPr>
          <w:p w14:paraId="462FC0BE" w14:textId="0F70DEEE" w:rsidR="009C0D0E" w:rsidRPr="007725E8" w:rsidRDefault="00AD44DF" w:rsidP="008E76B4">
            <w:pPr>
              <w:spacing w:before="120" w:after="120"/>
              <w:rPr>
                <w:szCs w:val="20"/>
              </w:rPr>
            </w:pPr>
            <w:r>
              <w:rPr>
                <w:color w:val="0070C0"/>
                <w:szCs w:val="20"/>
              </w:rPr>
              <w:lastRenderedPageBreak/>
              <w:t>This test should not apply to non-operational directors</w:t>
            </w:r>
            <w:r w:rsidR="00AF43BD" w:rsidRPr="00FC304B">
              <w:rPr>
                <w:color w:val="0070C0"/>
                <w:szCs w:val="20"/>
              </w:rPr>
              <w:t xml:space="preserve"> </w:t>
            </w:r>
            <w:r>
              <w:rPr>
                <w:color w:val="0070C0"/>
                <w:szCs w:val="20"/>
              </w:rPr>
              <w:t>and only to</w:t>
            </w:r>
            <w:r w:rsidR="00AF43BD" w:rsidRPr="00FC304B">
              <w:rPr>
                <w:color w:val="0070C0"/>
                <w:szCs w:val="20"/>
              </w:rPr>
              <w:t xml:space="preserve"> the Managing Director (or operational director) as well as to the Site Manager on each of the entity’s build projects. </w:t>
            </w:r>
          </w:p>
        </w:tc>
      </w:tr>
    </w:tbl>
    <w:p w14:paraId="12D7E25F" w14:textId="77777777" w:rsidR="008A5026" w:rsidRDefault="008A5026" w:rsidP="008A5026">
      <w:pPr>
        <w:spacing w:after="0"/>
      </w:pPr>
    </w:p>
    <w:p w14:paraId="3F498578" w14:textId="06B35E80" w:rsidR="00183FE7" w:rsidRDefault="00183FE7">
      <w:pPr>
        <w:spacing w:after="0"/>
        <w:rPr>
          <w:rFonts w:eastAsiaTheme="majorEastAsia" w:cs="Times New Roman (Headings CS)"/>
          <w:b/>
          <w:caps/>
          <w:sz w:val="24"/>
        </w:rPr>
      </w:pPr>
    </w:p>
    <w:p w14:paraId="490937B6" w14:textId="65C12F89" w:rsidR="008A5026" w:rsidRDefault="008A5026" w:rsidP="008A5026">
      <w:pPr>
        <w:pStyle w:val="Heading3"/>
        <w:spacing w:after="0"/>
      </w:pPr>
      <w:r>
        <w:t>Adequate means assessment</w:t>
      </w:r>
    </w:p>
    <w:p w14:paraId="508405E8" w14:textId="6C200956" w:rsidR="008A5026" w:rsidRPr="008A5026" w:rsidRDefault="008A5026" w:rsidP="008A5026">
      <w:pPr>
        <w:rPr>
          <w:i/>
          <w:iCs/>
        </w:rPr>
      </w:pPr>
      <w:r>
        <w:rPr>
          <w:i/>
          <w:iCs/>
        </w:rPr>
        <w:t>Refer to page four of the targeted engagement document to answer these questions</w:t>
      </w:r>
      <w:r w:rsidR="003210B9">
        <w:rPr>
          <w:i/>
          <w:iCs/>
        </w:rPr>
        <w:t>.</w:t>
      </w:r>
    </w:p>
    <w:p w14:paraId="75252534" w14:textId="30A3AAF1" w:rsidR="003D6950" w:rsidRPr="006D7EAD" w:rsidRDefault="00292818" w:rsidP="003D6950">
      <w:pPr>
        <w:pStyle w:val="BodyText"/>
        <w:numPr>
          <w:ilvl w:val="0"/>
          <w:numId w:val="38"/>
        </w:numPr>
        <w:suppressAutoHyphens w:val="0"/>
        <w:autoSpaceDE/>
        <w:autoSpaceDN/>
        <w:adjustRightInd/>
        <w:spacing w:before="0" w:after="120" w:line="276" w:lineRule="auto"/>
        <w:textAlignment w:val="auto"/>
        <w:rPr>
          <w:rFonts w:eastAsia="Calibri"/>
          <w:sz w:val="22"/>
        </w:rPr>
      </w:pPr>
      <w:r w:rsidRPr="00292818">
        <w:rPr>
          <w:rFonts w:eastAsia="Calibri"/>
          <w:sz w:val="22"/>
          <w:lang w:val="en-NZ"/>
        </w:rPr>
        <w:t>Do you agree with the proposed approach and criteria for assessing if an entity has adequate means? If not, why not and what would you change?</w:t>
      </w:r>
    </w:p>
    <w:p w14:paraId="2D11229E" w14:textId="328A6A10" w:rsidR="003D6950" w:rsidRDefault="006B59B0" w:rsidP="003D6950">
      <w:pPr>
        <w:spacing w:after="120"/>
        <w:ind w:left="360"/>
      </w:pPr>
      <w:sdt>
        <w:sdtPr>
          <w:rPr>
            <w:rFonts w:ascii="MS Gothic" w:eastAsia="MS Gothic" w:hAnsi="MS Gothic"/>
          </w:rPr>
          <w:id w:val="325949732"/>
          <w14:checkbox>
            <w14:checked w14:val="1"/>
            <w14:checkedState w14:val="2612" w14:font="MS Gothic"/>
            <w14:uncheckedState w14:val="2610" w14:font="MS Gothic"/>
          </w14:checkbox>
        </w:sdtPr>
        <w:sdtEndPr/>
        <w:sdtContent>
          <w:r w:rsidR="00AF43BD">
            <w:rPr>
              <w:rFonts w:ascii="MS Gothic" w:eastAsia="MS Gothic" w:hAnsi="MS Gothic" w:hint="eastAsia"/>
            </w:rPr>
            <w:t>☒</w:t>
          </w:r>
        </w:sdtContent>
      </w:sdt>
      <w:r w:rsidR="003D6950" w:rsidRPr="00437533">
        <w:t xml:space="preserve"> Yes               </w:t>
      </w:r>
      <w:r w:rsidR="003D6950">
        <w:t xml:space="preserve"> </w:t>
      </w:r>
      <w:r w:rsidR="003D6950" w:rsidRPr="00437533">
        <w:t xml:space="preserve">    </w:t>
      </w:r>
      <w:sdt>
        <w:sdtPr>
          <w:rPr>
            <w:rFonts w:ascii="MS Gothic" w:eastAsia="MS Gothic" w:hAnsi="MS Gothic"/>
          </w:rPr>
          <w:id w:val="1826615127"/>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t xml:space="preserve"> </w:t>
      </w:r>
      <w:r w:rsidR="003D6950">
        <w:rPr>
          <w:szCs w:val="20"/>
        </w:rPr>
        <w:t xml:space="preserve">Yes, </w:t>
      </w:r>
      <w:r w:rsidR="003D6950" w:rsidRPr="00437533">
        <w:rPr>
          <w:szCs w:val="20"/>
        </w:rPr>
        <w:t xml:space="preserve">with changes  </w:t>
      </w:r>
      <w:r w:rsidR="003D6950">
        <w:rPr>
          <w:szCs w:val="20"/>
        </w:rPr>
        <w:t xml:space="preserve">         </w:t>
      </w:r>
      <w:r w:rsidR="003D6950" w:rsidRPr="00437533">
        <w:rPr>
          <w:szCs w:val="20"/>
        </w:rPr>
        <w:t xml:space="preserve">        </w:t>
      </w:r>
      <w:sdt>
        <w:sdtPr>
          <w:rPr>
            <w:rFonts w:ascii="MS Gothic" w:eastAsia="MS Gothic" w:hAnsi="MS Gothic"/>
          </w:rPr>
          <w:id w:val="1193260207"/>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t xml:space="preserve"> </w:t>
      </w:r>
      <w:r w:rsidR="003D6950" w:rsidRPr="00437533">
        <w:rPr>
          <w:szCs w:val="20"/>
        </w:rPr>
        <w:t xml:space="preserve">No                       </w:t>
      </w:r>
      <w:r w:rsidR="003D6950" w:rsidRPr="00437533">
        <w:rPr>
          <w:rFonts w:ascii="MS Gothic" w:eastAsia="MS Gothic" w:hAnsi="MS Gothic"/>
        </w:rPr>
        <w:t xml:space="preserve"> </w:t>
      </w:r>
      <w:sdt>
        <w:sdtPr>
          <w:rPr>
            <w:rFonts w:ascii="MS Gothic" w:eastAsia="MS Gothic" w:hAnsi="MS Gothic"/>
          </w:rPr>
          <w:id w:val="175005227"/>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rPr>
          <w:b/>
          <w:color w:val="FFFFFF" w:themeColor="background1"/>
          <w:szCs w:val="20"/>
        </w:rPr>
        <w:t xml:space="preserve"> </w:t>
      </w:r>
      <w:r w:rsidR="003D6950" w:rsidRPr="00437533">
        <w:rPr>
          <w:szCs w:val="20"/>
        </w:rPr>
        <w:t>Not sure/</w:t>
      </w:r>
      <w:r w:rsidR="003D6950" w:rsidRPr="00437533">
        <w:t>No preference</w:t>
      </w:r>
    </w:p>
    <w:p w14:paraId="0569E271"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632A0D04" w14:textId="77777777" w:rsidTr="008E76B4">
        <w:trPr>
          <w:trHeight w:val="401"/>
        </w:trPr>
        <w:tc>
          <w:tcPr>
            <w:tcW w:w="8646" w:type="dxa"/>
            <w:shd w:val="clear" w:color="auto" w:fill="F2F2F2" w:themeFill="background1" w:themeFillShade="F2"/>
          </w:tcPr>
          <w:p w14:paraId="4A20B0C3" w14:textId="44BCA963" w:rsidR="009C0D0E" w:rsidRPr="007725E8" w:rsidRDefault="003D6950" w:rsidP="00183FE7">
            <w:pPr>
              <w:spacing w:before="120" w:after="120"/>
              <w:rPr>
                <w:szCs w:val="20"/>
              </w:rPr>
            </w:pPr>
            <w:r>
              <w:rPr>
                <w:szCs w:val="20"/>
              </w:rPr>
              <w:t>[insert response here]</w:t>
            </w:r>
          </w:p>
        </w:tc>
      </w:tr>
    </w:tbl>
    <w:p w14:paraId="2AFD8F8E" w14:textId="77777777" w:rsidR="00015650" w:rsidRPr="003210B9" w:rsidRDefault="00015650" w:rsidP="003210B9">
      <w:pPr>
        <w:pStyle w:val="BodyText"/>
        <w:suppressAutoHyphens w:val="0"/>
        <w:autoSpaceDE/>
        <w:autoSpaceDN/>
        <w:adjustRightInd/>
        <w:spacing w:before="0" w:after="120" w:line="276" w:lineRule="auto"/>
        <w:textAlignment w:val="auto"/>
        <w:rPr>
          <w:rFonts w:eastAsia="Calibri"/>
          <w:sz w:val="22"/>
        </w:rPr>
      </w:pPr>
    </w:p>
    <w:p w14:paraId="6A96ED74" w14:textId="42BB75C4" w:rsidR="003D6950" w:rsidRPr="002B03D0" w:rsidRDefault="00292818" w:rsidP="003D6950">
      <w:pPr>
        <w:pStyle w:val="BodyText"/>
        <w:numPr>
          <w:ilvl w:val="0"/>
          <w:numId w:val="38"/>
        </w:numPr>
        <w:suppressAutoHyphens w:val="0"/>
        <w:autoSpaceDE/>
        <w:autoSpaceDN/>
        <w:adjustRightInd/>
        <w:spacing w:before="0" w:after="120" w:line="276" w:lineRule="auto"/>
        <w:textAlignment w:val="auto"/>
        <w:rPr>
          <w:rFonts w:eastAsia="Calibri"/>
          <w:sz w:val="22"/>
        </w:rPr>
      </w:pPr>
      <w:r w:rsidRPr="00292818">
        <w:rPr>
          <w:rFonts w:eastAsia="Calibri"/>
          <w:sz w:val="22"/>
          <w:lang w:val="en-NZ"/>
        </w:rPr>
        <w:t>Are there any additional requirements that you think should be included as part of this assessment to ensure confidence in the scheme and/or protect homeowners?</w:t>
      </w:r>
    </w:p>
    <w:p w14:paraId="3B206BAF" w14:textId="24C89A12" w:rsidR="003D6950" w:rsidRDefault="006B59B0" w:rsidP="002C21B1">
      <w:pPr>
        <w:spacing w:after="120"/>
        <w:ind w:left="360"/>
      </w:pPr>
      <w:sdt>
        <w:sdtPr>
          <w:rPr>
            <w:rFonts w:ascii="MS Gothic" w:eastAsia="MS Gothic" w:hAnsi="MS Gothic"/>
          </w:rPr>
          <w:id w:val="-595402598"/>
          <w14:checkbox>
            <w14:checked w14:val="0"/>
            <w14:checkedState w14:val="2612" w14:font="MS Gothic"/>
            <w14:uncheckedState w14:val="2610" w14:font="MS Gothic"/>
          </w14:checkbox>
        </w:sdtPr>
        <w:sdtEndPr/>
        <w:sdtContent>
          <w:r w:rsidR="002C21B1">
            <w:rPr>
              <w:rFonts w:ascii="MS Gothic" w:eastAsia="MS Gothic" w:hAnsi="MS Gothic" w:hint="eastAsia"/>
            </w:rPr>
            <w:t>☐</w:t>
          </w:r>
        </w:sdtContent>
      </w:sdt>
      <w:r w:rsidR="003D6950" w:rsidRPr="00437533">
        <w:t xml:space="preserve"> Yes               </w:t>
      </w:r>
      <w:r w:rsidR="003D6950">
        <w:t xml:space="preserve"> </w:t>
      </w:r>
      <w:r w:rsidR="003D6950" w:rsidRPr="00437533">
        <w:t xml:space="preserve">    </w:t>
      </w:r>
      <w:sdt>
        <w:sdtPr>
          <w:rPr>
            <w:rFonts w:ascii="MS Gothic" w:eastAsia="MS Gothic" w:hAnsi="MS Gothic"/>
          </w:rPr>
          <w:id w:val="2053806530"/>
          <w14:checkbox>
            <w14:checked w14:val="1"/>
            <w14:checkedState w14:val="2612" w14:font="MS Gothic"/>
            <w14:uncheckedState w14:val="2610" w14:font="MS Gothic"/>
          </w14:checkbox>
        </w:sdtPr>
        <w:sdtEndPr/>
        <w:sdtContent>
          <w:r w:rsidR="00AF43BD">
            <w:rPr>
              <w:rFonts w:ascii="MS Gothic" w:eastAsia="MS Gothic" w:hAnsi="MS Gothic" w:hint="eastAsia"/>
            </w:rPr>
            <w:t>☒</w:t>
          </w:r>
        </w:sdtContent>
      </w:sdt>
      <w:r w:rsidR="003D6950" w:rsidRPr="00437533">
        <w:t xml:space="preserve"> </w:t>
      </w:r>
      <w:r w:rsidR="003D6950" w:rsidRPr="00437533">
        <w:rPr>
          <w:szCs w:val="20"/>
        </w:rPr>
        <w:t xml:space="preserve">No                       </w:t>
      </w:r>
      <w:r w:rsidR="003D6950" w:rsidRPr="00437533">
        <w:rPr>
          <w:rFonts w:ascii="MS Gothic" w:eastAsia="MS Gothic" w:hAnsi="MS Gothic"/>
        </w:rPr>
        <w:t xml:space="preserve"> </w:t>
      </w:r>
      <w:sdt>
        <w:sdtPr>
          <w:rPr>
            <w:rFonts w:ascii="MS Gothic" w:eastAsia="MS Gothic" w:hAnsi="MS Gothic"/>
          </w:rPr>
          <w:id w:val="-65725664"/>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rPr>
          <w:b/>
          <w:color w:val="FFFFFF" w:themeColor="background1"/>
          <w:szCs w:val="20"/>
        </w:rPr>
        <w:t xml:space="preserve"> </w:t>
      </w:r>
      <w:r w:rsidR="003D6950" w:rsidRPr="00437533">
        <w:rPr>
          <w:szCs w:val="20"/>
        </w:rPr>
        <w:t>Not sure/</w:t>
      </w:r>
      <w:r w:rsidR="003D6950" w:rsidRPr="00437533">
        <w:t>No preference</w:t>
      </w:r>
    </w:p>
    <w:p w14:paraId="65CFEBAB"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7666E9F0" w14:textId="77777777" w:rsidTr="008E76B4">
        <w:trPr>
          <w:trHeight w:val="401"/>
        </w:trPr>
        <w:tc>
          <w:tcPr>
            <w:tcW w:w="8646" w:type="dxa"/>
            <w:shd w:val="clear" w:color="auto" w:fill="F2F2F2" w:themeFill="background1" w:themeFillShade="F2"/>
          </w:tcPr>
          <w:p w14:paraId="7490E9D1" w14:textId="302B6F72" w:rsidR="009C0D0E" w:rsidRPr="007725E8" w:rsidRDefault="009C0D0E" w:rsidP="008E36FF">
            <w:pPr>
              <w:spacing w:before="120" w:after="120"/>
              <w:rPr>
                <w:szCs w:val="20"/>
              </w:rPr>
            </w:pPr>
          </w:p>
        </w:tc>
      </w:tr>
    </w:tbl>
    <w:p w14:paraId="20F42F07" w14:textId="77777777" w:rsidR="003210B9" w:rsidRPr="003210B9" w:rsidRDefault="003210B9" w:rsidP="003210B9">
      <w:pPr>
        <w:pStyle w:val="BodyText"/>
        <w:suppressAutoHyphens w:val="0"/>
        <w:autoSpaceDE/>
        <w:autoSpaceDN/>
        <w:adjustRightInd/>
        <w:spacing w:before="0" w:after="120" w:line="276" w:lineRule="auto"/>
        <w:textAlignment w:val="auto"/>
        <w:rPr>
          <w:rFonts w:eastAsia="Calibri"/>
          <w:sz w:val="22"/>
        </w:rPr>
      </w:pPr>
    </w:p>
    <w:p w14:paraId="6A3CA273" w14:textId="2EABB9F9" w:rsidR="003D6950" w:rsidRPr="002B03D0" w:rsidRDefault="00292818" w:rsidP="003D6950">
      <w:pPr>
        <w:pStyle w:val="BodyText"/>
        <w:numPr>
          <w:ilvl w:val="0"/>
          <w:numId w:val="38"/>
        </w:numPr>
        <w:suppressAutoHyphens w:val="0"/>
        <w:autoSpaceDE/>
        <w:autoSpaceDN/>
        <w:adjustRightInd/>
        <w:spacing w:before="0" w:after="120" w:line="276" w:lineRule="auto"/>
        <w:textAlignment w:val="auto"/>
        <w:rPr>
          <w:rFonts w:eastAsia="Calibri"/>
          <w:sz w:val="22"/>
        </w:rPr>
      </w:pPr>
      <w:r w:rsidRPr="00292818">
        <w:rPr>
          <w:rFonts w:eastAsia="Calibri"/>
          <w:sz w:val="22"/>
          <w:lang w:val="en-NZ"/>
        </w:rPr>
        <w:t>Do you see any aspects of the proposed approach acting as a barrier for potential applicants to the scheme? If yes, why?</w:t>
      </w:r>
    </w:p>
    <w:p w14:paraId="333108CB" w14:textId="29ADF589" w:rsidR="003D6950" w:rsidRDefault="006B59B0" w:rsidP="003D6950">
      <w:pPr>
        <w:spacing w:after="120"/>
        <w:ind w:left="360"/>
      </w:pPr>
      <w:sdt>
        <w:sdtPr>
          <w:rPr>
            <w:rFonts w:ascii="MS Gothic" w:eastAsia="MS Gothic" w:hAnsi="MS Gothic"/>
          </w:rPr>
          <w:id w:val="-210502752"/>
          <w14:checkbox>
            <w14:checked w14:val="1"/>
            <w14:checkedState w14:val="2612" w14:font="MS Gothic"/>
            <w14:uncheckedState w14:val="2610" w14:font="MS Gothic"/>
          </w14:checkbox>
        </w:sdtPr>
        <w:sdtEndPr/>
        <w:sdtContent>
          <w:r w:rsidR="00AD44DF">
            <w:rPr>
              <w:rFonts w:ascii="MS Gothic" w:eastAsia="MS Gothic" w:hAnsi="MS Gothic" w:hint="eastAsia"/>
            </w:rPr>
            <w:t>☒</w:t>
          </w:r>
        </w:sdtContent>
      </w:sdt>
      <w:r w:rsidR="003D6950" w:rsidRPr="00437533">
        <w:t xml:space="preserve"> Yes               </w:t>
      </w:r>
      <w:r w:rsidR="003D6950">
        <w:t xml:space="preserve"> </w:t>
      </w:r>
      <w:r w:rsidR="003D6950" w:rsidRPr="00437533">
        <w:t xml:space="preserve">  </w:t>
      </w:r>
      <w:r w:rsidR="002C21B1">
        <w:t xml:space="preserve"> </w:t>
      </w:r>
      <w:sdt>
        <w:sdtPr>
          <w:rPr>
            <w:rFonts w:ascii="MS Gothic" w:eastAsia="MS Gothic" w:hAnsi="MS Gothic"/>
          </w:rPr>
          <w:id w:val="1769893679"/>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t xml:space="preserve"> </w:t>
      </w:r>
      <w:r w:rsidR="003D6950" w:rsidRPr="00437533">
        <w:rPr>
          <w:szCs w:val="20"/>
        </w:rPr>
        <w:t xml:space="preserve">No                       </w:t>
      </w:r>
      <w:r w:rsidR="003D6950" w:rsidRPr="00437533">
        <w:rPr>
          <w:rFonts w:ascii="MS Gothic" w:eastAsia="MS Gothic" w:hAnsi="MS Gothic"/>
        </w:rPr>
        <w:t xml:space="preserve"> </w:t>
      </w:r>
      <w:sdt>
        <w:sdtPr>
          <w:rPr>
            <w:rFonts w:ascii="MS Gothic" w:eastAsia="MS Gothic" w:hAnsi="MS Gothic"/>
          </w:rPr>
          <w:id w:val="-1410917414"/>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rPr>
          <w:b/>
          <w:color w:val="FFFFFF" w:themeColor="background1"/>
          <w:szCs w:val="20"/>
        </w:rPr>
        <w:t xml:space="preserve"> </w:t>
      </w:r>
      <w:r w:rsidR="003D6950" w:rsidRPr="00437533">
        <w:rPr>
          <w:szCs w:val="20"/>
        </w:rPr>
        <w:t>Not sure/</w:t>
      </w:r>
      <w:r w:rsidR="003D6950" w:rsidRPr="00437533">
        <w:t>No preference</w:t>
      </w:r>
    </w:p>
    <w:p w14:paraId="7B2B269D"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4CB89DE4" w14:textId="77777777" w:rsidTr="008E76B4">
        <w:trPr>
          <w:trHeight w:val="401"/>
        </w:trPr>
        <w:tc>
          <w:tcPr>
            <w:tcW w:w="8646" w:type="dxa"/>
            <w:shd w:val="clear" w:color="auto" w:fill="F2F2F2" w:themeFill="background1" w:themeFillShade="F2"/>
          </w:tcPr>
          <w:p w14:paraId="2DAB17DB" w14:textId="299B7AA4" w:rsidR="00183FE7" w:rsidRDefault="00DE65E3" w:rsidP="00183FE7">
            <w:pPr>
              <w:spacing w:before="120" w:after="120"/>
              <w:rPr>
                <w:color w:val="0070C0"/>
                <w:szCs w:val="20"/>
              </w:rPr>
            </w:pPr>
            <w:r>
              <w:rPr>
                <w:color w:val="0070C0"/>
                <w:szCs w:val="20"/>
              </w:rPr>
              <w:t>There</w:t>
            </w:r>
            <w:r w:rsidR="00517027">
              <w:rPr>
                <w:color w:val="0070C0"/>
                <w:szCs w:val="20"/>
              </w:rPr>
              <w:t xml:space="preserve"> will be building companies that cannot meet the ‘Adequate Means Test’</w:t>
            </w:r>
            <w:r>
              <w:rPr>
                <w:color w:val="0070C0"/>
                <w:szCs w:val="20"/>
              </w:rPr>
              <w:t xml:space="preserve"> but </w:t>
            </w:r>
            <w:r w:rsidR="00AD44DF">
              <w:rPr>
                <w:color w:val="0070C0"/>
                <w:szCs w:val="20"/>
              </w:rPr>
              <w:t>this is an advantage of the system, not a flaw. T</w:t>
            </w:r>
            <w:r w:rsidR="00517027">
              <w:rPr>
                <w:color w:val="0070C0"/>
                <w:szCs w:val="20"/>
              </w:rPr>
              <w:t xml:space="preserve">hese opt-in benefits should only be offered to </w:t>
            </w:r>
            <w:r w:rsidR="00AD44DF">
              <w:rPr>
                <w:color w:val="0070C0"/>
                <w:szCs w:val="20"/>
              </w:rPr>
              <w:t>experienced, skilled</w:t>
            </w:r>
            <w:r w:rsidR="00517027">
              <w:rPr>
                <w:color w:val="0070C0"/>
                <w:szCs w:val="20"/>
              </w:rPr>
              <w:t xml:space="preserve"> builders</w:t>
            </w:r>
            <w:r w:rsidR="007364C0">
              <w:rPr>
                <w:color w:val="0070C0"/>
                <w:szCs w:val="20"/>
              </w:rPr>
              <w:t xml:space="preserve"> </w:t>
            </w:r>
            <w:r w:rsidR="00AD44DF">
              <w:rPr>
                <w:color w:val="0070C0"/>
                <w:szCs w:val="20"/>
              </w:rPr>
              <w:t xml:space="preserve">who homeowners </w:t>
            </w:r>
            <w:r w:rsidR="00517027">
              <w:rPr>
                <w:color w:val="0070C0"/>
                <w:szCs w:val="20"/>
              </w:rPr>
              <w:t>can rely on to do the job well.</w:t>
            </w:r>
          </w:p>
          <w:p w14:paraId="63B476AC" w14:textId="1D3999AD" w:rsidR="00DE65E3" w:rsidRDefault="00DE65E3" w:rsidP="00183FE7">
            <w:pPr>
              <w:spacing w:before="120" w:after="120"/>
              <w:rPr>
                <w:color w:val="0070C0"/>
                <w:szCs w:val="20"/>
              </w:rPr>
            </w:pPr>
            <w:r>
              <w:rPr>
                <w:color w:val="0070C0"/>
                <w:szCs w:val="20"/>
              </w:rPr>
              <w:t>The ‘Adequate Means Assessment’ as proposed, i</w:t>
            </w:r>
            <w:r w:rsidRPr="008E36FF">
              <w:rPr>
                <w:color w:val="0070C0"/>
                <w:szCs w:val="20"/>
              </w:rPr>
              <w:t xml:space="preserve">f linked into the broadening of the ‘Fit and Proper Test’ as NZCB suggests (see Q6), </w:t>
            </w:r>
            <w:r>
              <w:rPr>
                <w:color w:val="0070C0"/>
                <w:szCs w:val="20"/>
              </w:rPr>
              <w:t>provides</w:t>
            </w:r>
            <w:r w:rsidRPr="008E36FF">
              <w:rPr>
                <w:color w:val="0070C0"/>
                <w:szCs w:val="20"/>
              </w:rPr>
              <w:t xml:space="preserve"> an opportunity to</w:t>
            </w:r>
            <w:r>
              <w:rPr>
                <w:color w:val="0070C0"/>
                <w:szCs w:val="20"/>
              </w:rPr>
              <w:t xml:space="preserve"> raise the bar for what is required to be a builder. We believe this bar is set too low under the current LBP occupational licencing system. Strengthening these standards will provide confidence for homeowners.</w:t>
            </w:r>
          </w:p>
          <w:p w14:paraId="02D22EB6" w14:textId="0B3C5646" w:rsidR="009C0D0E" w:rsidRDefault="00517027" w:rsidP="00183FE7">
            <w:pPr>
              <w:spacing w:before="120" w:after="120"/>
              <w:rPr>
                <w:color w:val="0070C0"/>
                <w:szCs w:val="20"/>
              </w:rPr>
            </w:pPr>
            <w:r>
              <w:rPr>
                <w:color w:val="0070C0"/>
                <w:szCs w:val="20"/>
              </w:rPr>
              <w:t xml:space="preserve">If a homeowner wishes to continue with a builder who is ineligible to </w:t>
            </w:r>
            <w:r w:rsidR="00183FE7">
              <w:rPr>
                <w:color w:val="0070C0"/>
                <w:szCs w:val="20"/>
              </w:rPr>
              <w:t xml:space="preserve">offer Self-Certification, </w:t>
            </w:r>
            <w:r w:rsidR="00AD44DF">
              <w:rPr>
                <w:color w:val="0070C0"/>
                <w:szCs w:val="20"/>
              </w:rPr>
              <w:t xml:space="preserve">that’s their choice. But </w:t>
            </w:r>
            <w:r w:rsidR="00520450">
              <w:rPr>
                <w:color w:val="0070C0"/>
                <w:szCs w:val="20"/>
              </w:rPr>
              <w:t xml:space="preserve">these builds should continue to be subject to </w:t>
            </w:r>
            <w:r w:rsidR="00183FE7">
              <w:rPr>
                <w:color w:val="0070C0"/>
                <w:szCs w:val="20"/>
              </w:rPr>
              <w:t>the current BCA inspection process.</w:t>
            </w:r>
          </w:p>
          <w:p w14:paraId="445667F9" w14:textId="77777777" w:rsidR="00CC1BFD" w:rsidRPr="000A7D2E" w:rsidRDefault="00CC1BFD" w:rsidP="00CC1BFD">
            <w:pPr>
              <w:spacing w:before="120" w:after="120"/>
              <w:rPr>
                <w:b/>
                <w:bCs/>
                <w:color w:val="0070C0"/>
                <w:szCs w:val="20"/>
              </w:rPr>
            </w:pPr>
            <w:r w:rsidRPr="000A7D2E">
              <w:rPr>
                <w:b/>
                <w:bCs/>
                <w:color w:val="0070C0"/>
                <w:szCs w:val="20"/>
              </w:rPr>
              <w:t>Additional commentary from HGL</w:t>
            </w:r>
          </w:p>
          <w:p w14:paraId="41755131" w14:textId="6E99DC5B" w:rsidR="00AF6BB1" w:rsidRPr="007725E8" w:rsidRDefault="00520450" w:rsidP="00183FE7">
            <w:pPr>
              <w:spacing w:before="120" w:after="120"/>
              <w:rPr>
                <w:szCs w:val="20"/>
              </w:rPr>
            </w:pPr>
            <w:r>
              <w:rPr>
                <w:color w:val="0070C0"/>
                <w:szCs w:val="20"/>
              </w:rPr>
              <w:t xml:space="preserve">HGL notes that the risk appetite of banks could prove to be an additional barrier. Banks may be reluctant to lend for self-certified builds, which may require builders to continue to work under the existing regime. </w:t>
            </w:r>
          </w:p>
        </w:tc>
      </w:tr>
    </w:tbl>
    <w:p w14:paraId="4CF80A14" w14:textId="485CE046" w:rsidR="00183FE7" w:rsidRDefault="00183FE7" w:rsidP="003071F3"/>
    <w:p w14:paraId="2E14A716" w14:textId="77777777" w:rsidR="00183FE7" w:rsidRDefault="00183FE7">
      <w:pPr>
        <w:spacing w:after="0"/>
      </w:pPr>
      <w:r>
        <w:lastRenderedPageBreak/>
        <w:br w:type="page"/>
      </w:r>
    </w:p>
    <w:p w14:paraId="5CB25A6B" w14:textId="2530674F" w:rsidR="003210B9" w:rsidRDefault="003210B9" w:rsidP="003210B9">
      <w:pPr>
        <w:pStyle w:val="Heading3"/>
        <w:spacing w:after="0"/>
      </w:pPr>
      <w:r>
        <w:lastRenderedPageBreak/>
        <w:t>Competency and process requirements</w:t>
      </w:r>
    </w:p>
    <w:p w14:paraId="0929A412" w14:textId="546CC720" w:rsidR="003210B9" w:rsidRPr="003210B9" w:rsidRDefault="003210B9" w:rsidP="003210B9">
      <w:pPr>
        <w:rPr>
          <w:i/>
          <w:iCs/>
        </w:rPr>
      </w:pPr>
      <w:r>
        <w:rPr>
          <w:i/>
          <w:iCs/>
        </w:rPr>
        <w:t>Refer to page five of the targeted engagement document to answer these questions.</w:t>
      </w:r>
    </w:p>
    <w:p w14:paraId="2215D496" w14:textId="56A7C16D" w:rsidR="003D6950" w:rsidRPr="002B03D0" w:rsidRDefault="003D6950" w:rsidP="003D6950">
      <w:pPr>
        <w:pStyle w:val="BodyText"/>
        <w:numPr>
          <w:ilvl w:val="0"/>
          <w:numId w:val="38"/>
        </w:numPr>
        <w:suppressAutoHyphens w:val="0"/>
        <w:autoSpaceDE/>
        <w:autoSpaceDN/>
        <w:adjustRightInd/>
        <w:spacing w:before="0" w:after="120" w:line="276" w:lineRule="auto"/>
        <w:textAlignment w:val="auto"/>
        <w:rPr>
          <w:rFonts w:eastAsia="Calibri"/>
          <w:sz w:val="22"/>
        </w:rPr>
      </w:pPr>
      <w:r w:rsidRPr="001C3AD1">
        <w:rPr>
          <w:rFonts w:eastAsia="Calibri"/>
          <w:sz w:val="22"/>
          <w:lang w:val="en-NZ"/>
        </w:rPr>
        <w:t>Do you agree with the</w:t>
      </w:r>
      <w:r w:rsidR="003210B9">
        <w:rPr>
          <w:rFonts w:eastAsia="Calibri"/>
          <w:sz w:val="22"/>
          <w:lang w:val="en-NZ"/>
        </w:rPr>
        <w:t>se</w:t>
      </w:r>
      <w:r w:rsidRPr="001C3AD1">
        <w:rPr>
          <w:rFonts w:eastAsia="Calibri"/>
          <w:sz w:val="22"/>
          <w:lang w:val="en-NZ"/>
        </w:rPr>
        <w:t xml:space="preserve"> </w:t>
      </w:r>
      <w:r w:rsidR="003210B9">
        <w:rPr>
          <w:rFonts w:eastAsia="Calibri"/>
          <w:sz w:val="22"/>
          <w:lang w:val="en-NZ"/>
        </w:rPr>
        <w:t>requirements</w:t>
      </w:r>
      <w:r w:rsidRPr="001C3AD1">
        <w:rPr>
          <w:rFonts w:eastAsia="Calibri"/>
          <w:sz w:val="22"/>
          <w:lang w:val="en-NZ"/>
        </w:rPr>
        <w:t>? If not, why</w:t>
      </w:r>
      <w:r w:rsidR="003210B9">
        <w:rPr>
          <w:rFonts w:eastAsia="Calibri"/>
          <w:sz w:val="22"/>
          <w:lang w:val="en-NZ"/>
        </w:rPr>
        <w:t xml:space="preserve"> not</w:t>
      </w:r>
      <w:r w:rsidRPr="001C3AD1">
        <w:rPr>
          <w:rFonts w:eastAsia="Calibri"/>
          <w:sz w:val="22"/>
          <w:lang w:val="en-NZ"/>
        </w:rPr>
        <w:t>?</w:t>
      </w:r>
    </w:p>
    <w:p w14:paraId="3A894048" w14:textId="47F57CC0" w:rsidR="003D6950" w:rsidRDefault="006B59B0" w:rsidP="003D6950">
      <w:pPr>
        <w:spacing w:after="120"/>
        <w:ind w:left="360"/>
      </w:pPr>
      <w:sdt>
        <w:sdtPr>
          <w:rPr>
            <w:rFonts w:ascii="MS Gothic" w:eastAsia="MS Gothic" w:hAnsi="MS Gothic"/>
          </w:rPr>
          <w:id w:val="-684361126"/>
          <w14:checkbox>
            <w14:checked w14:val="1"/>
            <w14:checkedState w14:val="2612" w14:font="MS Gothic"/>
            <w14:uncheckedState w14:val="2610" w14:font="MS Gothic"/>
          </w14:checkbox>
        </w:sdtPr>
        <w:sdtEndPr/>
        <w:sdtContent>
          <w:r w:rsidR="008E36FF">
            <w:rPr>
              <w:rFonts w:ascii="MS Gothic" w:eastAsia="MS Gothic" w:hAnsi="MS Gothic" w:hint="eastAsia"/>
            </w:rPr>
            <w:t>☒</w:t>
          </w:r>
        </w:sdtContent>
      </w:sdt>
      <w:r w:rsidR="003D6950" w:rsidRPr="00437533">
        <w:t xml:space="preserve"> Yes               </w:t>
      </w:r>
      <w:r w:rsidR="003D6950">
        <w:t xml:space="preserve"> </w:t>
      </w:r>
      <w:r w:rsidR="003D6950" w:rsidRPr="00437533">
        <w:t xml:space="preserve">    </w:t>
      </w:r>
      <w:sdt>
        <w:sdtPr>
          <w:rPr>
            <w:rFonts w:ascii="MS Gothic" w:eastAsia="MS Gothic" w:hAnsi="MS Gothic"/>
          </w:rPr>
          <w:id w:val="515122566"/>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t xml:space="preserve"> </w:t>
      </w:r>
      <w:r w:rsidR="003D6950">
        <w:rPr>
          <w:szCs w:val="20"/>
        </w:rPr>
        <w:t xml:space="preserve">Yes, </w:t>
      </w:r>
      <w:r w:rsidR="003D6950" w:rsidRPr="00437533">
        <w:rPr>
          <w:szCs w:val="20"/>
        </w:rPr>
        <w:t xml:space="preserve">with changes  </w:t>
      </w:r>
      <w:r w:rsidR="003D6950">
        <w:rPr>
          <w:szCs w:val="20"/>
        </w:rPr>
        <w:t xml:space="preserve">         </w:t>
      </w:r>
      <w:r w:rsidR="003D6950" w:rsidRPr="00437533">
        <w:rPr>
          <w:szCs w:val="20"/>
        </w:rPr>
        <w:t xml:space="preserve">        </w:t>
      </w:r>
      <w:sdt>
        <w:sdtPr>
          <w:rPr>
            <w:rFonts w:ascii="MS Gothic" w:eastAsia="MS Gothic" w:hAnsi="MS Gothic"/>
          </w:rPr>
          <w:id w:val="-1013533872"/>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t xml:space="preserve"> </w:t>
      </w:r>
      <w:r w:rsidR="003D6950" w:rsidRPr="00437533">
        <w:rPr>
          <w:szCs w:val="20"/>
        </w:rPr>
        <w:t xml:space="preserve">No                       </w:t>
      </w:r>
      <w:r w:rsidR="003D6950" w:rsidRPr="00437533">
        <w:rPr>
          <w:rFonts w:ascii="MS Gothic" w:eastAsia="MS Gothic" w:hAnsi="MS Gothic"/>
        </w:rPr>
        <w:t xml:space="preserve"> </w:t>
      </w:r>
      <w:sdt>
        <w:sdtPr>
          <w:rPr>
            <w:rFonts w:ascii="MS Gothic" w:eastAsia="MS Gothic" w:hAnsi="MS Gothic"/>
          </w:rPr>
          <w:id w:val="1439258724"/>
          <w14:checkbox>
            <w14:checked w14:val="0"/>
            <w14:checkedState w14:val="2612" w14:font="MS Gothic"/>
            <w14:uncheckedState w14:val="2610" w14:font="MS Gothic"/>
          </w14:checkbox>
        </w:sdtPr>
        <w:sdtEndPr/>
        <w:sdtContent>
          <w:r w:rsidR="003D6950" w:rsidRPr="00437533">
            <w:rPr>
              <w:rFonts w:ascii="MS Gothic" w:eastAsia="MS Gothic" w:hAnsi="MS Gothic" w:hint="eastAsia"/>
            </w:rPr>
            <w:t>☐</w:t>
          </w:r>
        </w:sdtContent>
      </w:sdt>
      <w:r w:rsidR="003D6950" w:rsidRPr="00437533">
        <w:rPr>
          <w:b/>
          <w:color w:val="FFFFFF" w:themeColor="background1"/>
          <w:szCs w:val="20"/>
        </w:rPr>
        <w:t xml:space="preserve"> </w:t>
      </w:r>
      <w:r w:rsidR="003D6950" w:rsidRPr="00437533">
        <w:rPr>
          <w:szCs w:val="20"/>
        </w:rPr>
        <w:t>Not sure/</w:t>
      </w:r>
      <w:r w:rsidR="003D6950" w:rsidRPr="00437533">
        <w:t>No preference</w:t>
      </w:r>
    </w:p>
    <w:p w14:paraId="3E73D011"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6F3CCC2B" w14:textId="77777777" w:rsidTr="008E76B4">
        <w:trPr>
          <w:trHeight w:val="401"/>
        </w:trPr>
        <w:tc>
          <w:tcPr>
            <w:tcW w:w="8646" w:type="dxa"/>
            <w:shd w:val="clear" w:color="auto" w:fill="F2F2F2" w:themeFill="background1" w:themeFillShade="F2"/>
          </w:tcPr>
          <w:p w14:paraId="7C01E1B5" w14:textId="3D175FA2" w:rsidR="009C0D0E" w:rsidRPr="007725E8" w:rsidRDefault="003D6950" w:rsidP="00183FE7">
            <w:pPr>
              <w:spacing w:before="120" w:after="120"/>
              <w:rPr>
                <w:szCs w:val="20"/>
              </w:rPr>
            </w:pPr>
            <w:r>
              <w:rPr>
                <w:szCs w:val="20"/>
              </w:rPr>
              <w:t>[insert response here]</w:t>
            </w:r>
          </w:p>
        </w:tc>
      </w:tr>
    </w:tbl>
    <w:p w14:paraId="72D0E8D1" w14:textId="77777777" w:rsidR="003210B9" w:rsidRPr="003210B9" w:rsidRDefault="003210B9" w:rsidP="003210B9">
      <w:pPr>
        <w:pStyle w:val="BodyText"/>
        <w:suppressAutoHyphens w:val="0"/>
        <w:autoSpaceDE/>
        <w:autoSpaceDN/>
        <w:adjustRightInd/>
        <w:spacing w:before="0" w:after="120" w:line="276" w:lineRule="auto"/>
        <w:textAlignment w:val="auto"/>
        <w:rPr>
          <w:rFonts w:eastAsia="Calibri"/>
          <w:sz w:val="22"/>
        </w:rPr>
      </w:pPr>
    </w:p>
    <w:p w14:paraId="07999A22" w14:textId="41C4E296" w:rsidR="003D6950" w:rsidRPr="003210B9" w:rsidRDefault="00292818" w:rsidP="003210B9">
      <w:pPr>
        <w:pStyle w:val="BodyText"/>
        <w:numPr>
          <w:ilvl w:val="0"/>
          <w:numId w:val="38"/>
        </w:numPr>
        <w:suppressAutoHyphens w:val="0"/>
        <w:autoSpaceDE/>
        <w:autoSpaceDN/>
        <w:adjustRightInd/>
        <w:spacing w:before="0" w:after="120" w:line="276" w:lineRule="auto"/>
        <w:textAlignment w:val="auto"/>
        <w:rPr>
          <w:rFonts w:eastAsia="Calibri"/>
          <w:sz w:val="22"/>
        </w:rPr>
      </w:pPr>
      <w:r w:rsidRPr="00292818">
        <w:rPr>
          <w:rFonts w:eastAsia="Calibri"/>
          <w:sz w:val="22"/>
          <w:lang w:val="en-NZ"/>
        </w:rPr>
        <w:t>What specific information do you think should be required to determine whether an entity has adequate quality assurance processes to self-certify their work, and why?</w:t>
      </w:r>
    </w:p>
    <w:p w14:paraId="2ABAAF38"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062273A7" w14:textId="77777777" w:rsidTr="008E76B4">
        <w:trPr>
          <w:trHeight w:val="401"/>
        </w:trPr>
        <w:tc>
          <w:tcPr>
            <w:tcW w:w="8646" w:type="dxa"/>
            <w:shd w:val="clear" w:color="auto" w:fill="F2F2F2" w:themeFill="background1" w:themeFillShade="F2"/>
          </w:tcPr>
          <w:p w14:paraId="56E0B8E8" w14:textId="6F4C93F5" w:rsidR="009C0D0E" w:rsidRPr="007725E8" w:rsidRDefault="003D6950" w:rsidP="00D33323">
            <w:pPr>
              <w:spacing w:before="120" w:after="120"/>
              <w:rPr>
                <w:szCs w:val="20"/>
              </w:rPr>
            </w:pPr>
            <w:r>
              <w:rPr>
                <w:szCs w:val="20"/>
              </w:rPr>
              <w:t>[insert response here]</w:t>
            </w:r>
          </w:p>
        </w:tc>
      </w:tr>
    </w:tbl>
    <w:p w14:paraId="6690F2E8" w14:textId="77777777" w:rsidR="003210B9" w:rsidRPr="003210B9" w:rsidRDefault="003210B9" w:rsidP="003210B9">
      <w:pPr>
        <w:pStyle w:val="BodyText"/>
        <w:suppressAutoHyphens w:val="0"/>
        <w:autoSpaceDE/>
        <w:autoSpaceDN/>
        <w:adjustRightInd/>
        <w:spacing w:before="0" w:after="120" w:line="276" w:lineRule="auto"/>
        <w:textAlignment w:val="auto"/>
        <w:rPr>
          <w:rFonts w:eastAsia="Calibri"/>
          <w:sz w:val="22"/>
        </w:rPr>
      </w:pPr>
    </w:p>
    <w:p w14:paraId="2690F9DD" w14:textId="4BA035D8" w:rsidR="003D6950" w:rsidRPr="009524AB" w:rsidRDefault="00123852" w:rsidP="009524AB">
      <w:pPr>
        <w:pStyle w:val="BodyText"/>
        <w:numPr>
          <w:ilvl w:val="0"/>
          <w:numId w:val="38"/>
        </w:numPr>
        <w:suppressAutoHyphens w:val="0"/>
        <w:autoSpaceDE/>
        <w:autoSpaceDN/>
        <w:adjustRightInd/>
        <w:spacing w:before="0" w:after="120" w:line="276" w:lineRule="auto"/>
        <w:textAlignment w:val="auto"/>
        <w:rPr>
          <w:rFonts w:eastAsia="Calibri"/>
          <w:sz w:val="22"/>
        </w:rPr>
      </w:pPr>
      <w:bookmarkStart w:id="2" w:name="_Hlk210723874"/>
      <w:r w:rsidRPr="00123852">
        <w:rPr>
          <w:rFonts w:eastAsia="Calibri"/>
          <w:sz w:val="22"/>
          <w:lang w:val="en-NZ"/>
        </w:rPr>
        <w:t xml:space="preserve">What specific requirements would demonstrate an entity has adequate business and administration systems in place to support self-certification, and </w:t>
      </w:r>
      <w:commentRangeStart w:id="3"/>
      <w:r w:rsidRPr="00123852">
        <w:rPr>
          <w:rFonts w:eastAsia="Calibri"/>
          <w:sz w:val="22"/>
          <w:lang w:val="en-NZ"/>
        </w:rPr>
        <w:t>why</w:t>
      </w:r>
      <w:commentRangeEnd w:id="3"/>
      <w:r w:rsidRPr="00123852">
        <w:rPr>
          <w:rFonts w:eastAsia="Calibri"/>
          <w:sz w:val="22"/>
          <w:lang w:val="en-NZ"/>
        </w:rPr>
        <w:commentReference w:id="3"/>
      </w:r>
      <w:r w:rsidRPr="00123852">
        <w:rPr>
          <w:rFonts w:eastAsia="Calibri"/>
          <w:sz w:val="22"/>
          <w:lang w:val="en-NZ"/>
        </w:rPr>
        <w:t>?</w:t>
      </w:r>
      <w:bookmarkEnd w:id="2"/>
    </w:p>
    <w:p w14:paraId="22CE5A2B" w14:textId="77777777" w:rsidR="003D6950" w:rsidRPr="004C324B" w:rsidRDefault="003D6950" w:rsidP="003D6950">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3D6950" w:rsidRPr="007725E8" w14:paraId="1FC234AA" w14:textId="77777777" w:rsidTr="008E76B4">
        <w:trPr>
          <w:trHeight w:val="401"/>
        </w:trPr>
        <w:tc>
          <w:tcPr>
            <w:tcW w:w="8646" w:type="dxa"/>
            <w:shd w:val="clear" w:color="auto" w:fill="F2F2F2" w:themeFill="background1" w:themeFillShade="F2"/>
          </w:tcPr>
          <w:p w14:paraId="6165F704" w14:textId="18B83EC4" w:rsidR="009C0D0E" w:rsidRPr="007725E8" w:rsidRDefault="003D6950" w:rsidP="00D33323">
            <w:pPr>
              <w:spacing w:before="120" w:after="120"/>
              <w:rPr>
                <w:szCs w:val="20"/>
              </w:rPr>
            </w:pPr>
            <w:r>
              <w:rPr>
                <w:szCs w:val="20"/>
              </w:rPr>
              <w:t>[insert response here]</w:t>
            </w:r>
          </w:p>
        </w:tc>
      </w:tr>
    </w:tbl>
    <w:p w14:paraId="7E34F320" w14:textId="77777777" w:rsidR="00123852" w:rsidRPr="00123852" w:rsidRDefault="00123852" w:rsidP="00123852">
      <w:pPr>
        <w:pStyle w:val="BodyText"/>
        <w:suppressAutoHyphens w:val="0"/>
        <w:autoSpaceDE/>
        <w:autoSpaceDN/>
        <w:adjustRightInd/>
        <w:spacing w:before="0" w:after="120" w:line="276" w:lineRule="auto"/>
        <w:textAlignment w:val="auto"/>
        <w:rPr>
          <w:rFonts w:eastAsia="Calibri"/>
          <w:sz w:val="22"/>
        </w:rPr>
      </w:pPr>
    </w:p>
    <w:p w14:paraId="293C171E" w14:textId="41D8A260" w:rsidR="00123852" w:rsidRPr="002B03D0" w:rsidRDefault="00123852" w:rsidP="00123852">
      <w:pPr>
        <w:pStyle w:val="BodyText"/>
        <w:numPr>
          <w:ilvl w:val="0"/>
          <w:numId w:val="38"/>
        </w:numPr>
        <w:suppressAutoHyphens w:val="0"/>
        <w:autoSpaceDE/>
        <w:autoSpaceDN/>
        <w:adjustRightInd/>
        <w:spacing w:before="0" w:after="120" w:line="276" w:lineRule="auto"/>
        <w:textAlignment w:val="auto"/>
        <w:rPr>
          <w:rFonts w:eastAsia="Calibri"/>
          <w:sz w:val="22"/>
        </w:rPr>
      </w:pPr>
      <w:r w:rsidRPr="00123852">
        <w:rPr>
          <w:rFonts w:eastAsia="Calibri"/>
          <w:sz w:val="22"/>
          <w:lang w:val="en-NZ"/>
        </w:rPr>
        <w:t>For home builders, would you need to improve or update your business processes to meet these requirements? If yes, at what cost?</w:t>
      </w:r>
    </w:p>
    <w:p w14:paraId="014FB58B" w14:textId="69CD0FD8" w:rsidR="00123852" w:rsidRDefault="006B59B0" w:rsidP="00123852">
      <w:pPr>
        <w:spacing w:after="120"/>
        <w:ind w:left="360"/>
      </w:pPr>
      <w:sdt>
        <w:sdtPr>
          <w:rPr>
            <w:rFonts w:ascii="MS Gothic" w:eastAsia="MS Gothic" w:hAnsi="MS Gothic"/>
          </w:rPr>
          <w:id w:val="88288279"/>
          <w14:checkbox>
            <w14:checked w14:val="1"/>
            <w14:checkedState w14:val="2612" w14:font="MS Gothic"/>
            <w14:uncheckedState w14:val="2610" w14:font="MS Gothic"/>
          </w14:checkbox>
        </w:sdtPr>
        <w:sdtEndPr/>
        <w:sdtContent>
          <w:r w:rsidR="00B256CD">
            <w:rPr>
              <w:rFonts w:ascii="MS Gothic" w:eastAsia="MS Gothic" w:hAnsi="MS Gothic" w:hint="eastAsia"/>
            </w:rPr>
            <w:t>☒</w:t>
          </w:r>
        </w:sdtContent>
      </w:sdt>
      <w:r w:rsidR="00123852" w:rsidRPr="00437533">
        <w:t xml:space="preserve"> Yes               </w:t>
      </w:r>
      <w:r w:rsidR="00123852">
        <w:t xml:space="preserve"> </w:t>
      </w:r>
      <w:r w:rsidR="00123852" w:rsidRPr="00437533">
        <w:t xml:space="preserve">    </w:t>
      </w:r>
      <w:sdt>
        <w:sdtPr>
          <w:rPr>
            <w:rFonts w:ascii="MS Gothic" w:eastAsia="MS Gothic" w:hAnsi="MS Gothic"/>
          </w:rPr>
          <w:id w:val="-941379237"/>
          <w14:checkbox>
            <w14:checked w14:val="0"/>
            <w14:checkedState w14:val="2612" w14:font="MS Gothic"/>
            <w14:uncheckedState w14:val="2610" w14:font="MS Gothic"/>
          </w14:checkbox>
        </w:sdtPr>
        <w:sdtEndPr/>
        <w:sdtContent>
          <w:r w:rsidR="00123852" w:rsidRPr="00437533">
            <w:rPr>
              <w:rFonts w:ascii="MS Gothic" w:eastAsia="MS Gothic" w:hAnsi="MS Gothic" w:hint="eastAsia"/>
            </w:rPr>
            <w:t>☐</w:t>
          </w:r>
        </w:sdtContent>
      </w:sdt>
      <w:r w:rsidR="00123852" w:rsidRPr="00437533">
        <w:t xml:space="preserve"> </w:t>
      </w:r>
      <w:r w:rsidR="00123852" w:rsidRPr="00437533">
        <w:rPr>
          <w:szCs w:val="20"/>
        </w:rPr>
        <w:t xml:space="preserve">No                       </w:t>
      </w:r>
      <w:r w:rsidR="00123852" w:rsidRPr="00437533">
        <w:rPr>
          <w:rFonts w:ascii="MS Gothic" w:eastAsia="MS Gothic" w:hAnsi="MS Gothic"/>
        </w:rPr>
        <w:t xml:space="preserve"> </w:t>
      </w:r>
      <w:sdt>
        <w:sdtPr>
          <w:rPr>
            <w:rFonts w:ascii="MS Gothic" w:eastAsia="MS Gothic" w:hAnsi="MS Gothic"/>
          </w:rPr>
          <w:id w:val="1385300122"/>
          <w14:checkbox>
            <w14:checked w14:val="0"/>
            <w14:checkedState w14:val="2612" w14:font="MS Gothic"/>
            <w14:uncheckedState w14:val="2610" w14:font="MS Gothic"/>
          </w14:checkbox>
        </w:sdtPr>
        <w:sdtEndPr/>
        <w:sdtContent>
          <w:r w:rsidR="00123852" w:rsidRPr="00437533">
            <w:rPr>
              <w:rFonts w:ascii="MS Gothic" w:eastAsia="MS Gothic" w:hAnsi="MS Gothic" w:hint="eastAsia"/>
            </w:rPr>
            <w:t>☐</w:t>
          </w:r>
        </w:sdtContent>
      </w:sdt>
      <w:r w:rsidR="00123852" w:rsidRPr="00437533">
        <w:rPr>
          <w:b/>
          <w:color w:val="FFFFFF" w:themeColor="background1"/>
          <w:szCs w:val="20"/>
        </w:rPr>
        <w:t xml:space="preserve"> </w:t>
      </w:r>
      <w:r w:rsidR="00123852" w:rsidRPr="00437533">
        <w:rPr>
          <w:szCs w:val="20"/>
        </w:rPr>
        <w:t>Not sure</w:t>
      </w:r>
    </w:p>
    <w:p w14:paraId="69F4369D" w14:textId="77777777" w:rsidR="00123852" w:rsidRPr="004C324B" w:rsidRDefault="00123852" w:rsidP="00123852">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23852" w:rsidRPr="007725E8" w14:paraId="6BDF3AFF" w14:textId="77777777" w:rsidTr="00E101D9">
        <w:trPr>
          <w:trHeight w:val="401"/>
        </w:trPr>
        <w:tc>
          <w:tcPr>
            <w:tcW w:w="8646" w:type="dxa"/>
            <w:shd w:val="clear" w:color="auto" w:fill="F2F2F2" w:themeFill="background1" w:themeFillShade="F2"/>
          </w:tcPr>
          <w:p w14:paraId="25E561A2" w14:textId="1FA7855F" w:rsidR="00123852" w:rsidRPr="007725E8" w:rsidRDefault="00B256CD" w:rsidP="00B0249F">
            <w:pPr>
              <w:spacing w:before="120" w:after="120"/>
              <w:rPr>
                <w:szCs w:val="20"/>
              </w:rPr>
            </w:pPr>
            <w:r w:rsidRPr="00B256CD">
              <w:rPr>
                <w:color w:val="0070C0"/>
                <w:szCs w:val="20"/>
              </w:rPr>
              <w:t xml:space="preserve">NZCB is not a building company, </w:t>
            </w:r>
            <w:r w:rsidR="00520450">
              <w:rPr>
                <w:color w:val="0070C0"/>
                <w:szCs w:val="20"/>
              </w:rPr>
              <w:t xml:space="preserve">but we expect </w:t>
            </w:r>
            <w:r w:rsidRPr="00B256CD">
              <w:rPr>
                <w:color w:val="0070C0"/>
                <w:szCs w:val="20"/>
              </w:rPr>
              <w:t>many residential builders will need to</w:t>
            </w:r>
            <w:r w:rsidR="00B0249F">
              <w:rPr>
                <w:color w:val="0070C0"/>
                <w:szCs w:val="20"/>
              </w:rPr>
              <w:t xml:space="preserve"> update their </w:t>
            </w:r>
            <w:r w:rsidRPr="00B256CD">
              <w:rPr>
                <w:color w:val="0070C0"/>
                <w:szCs w:val="20"/>
              </w:rPr>
              <w:t>business processes to meet any new ‘Competency and Process Requirements’</w:t>
            </w:r>
            <w:r w:rsidR="00B0249F">
              <w:rPr>
                <w:color w:val="0070C0"/>
                <w:szCs w:val="20"/>
              </w:rPr>
              <w:t xml:space="preserve">. </w:t>
            </w:r>
          </w:p>
        </w:tc>
      </w:tr>
    </w:tbl>
    <w:p w14:paraId="668720E2" w14:textId="77777777" w:rsidR="00714E9D" w:rsidRDefault="00714E9D" w:rsidP="001A215D"/>
    <w:p w14:paraId="564FADCE" w14:textId="30435FC1" w:rsidR="00123852" w:rsidRPr="002B03D0" w:rsidRDefault="00123852" w:rsidP="00123852">
      <w:pPr>
        <w:pStyle w:val="BodyText"/>
        <w:numPr>
          <w:ilvl w:val="0"/>
          <w:numId w:val="38"/>
        </w:numPr>
        <w:suppressAutoHyphens w:val="0"/>
        <w:autoSpaceDE/>
        <w:autoSpaceDN/>
        <w:adjustRightInd/>
        <w:spacing w:before="0" w:after="120" w:line="276" w:lineRule="auto"/>
        <w:textAlignment w:val="auto"/>
        <w:rPr>
          <w:rFonts w:eastAsia="Calibri"/>
          <w:sz w:val="22"/>
        </w:rPr>
      </w:pPr>
      <w:r w:rsidRPr="00123852">
        <w:rPr>
          <w:rFonts w:eastAsia="Calibri"/>
          <w:sz w:val="22"/>
          <w:lang w:val="en-NZ"/>
        </w:rPr>
        <w:t>For home builders, considering the eligibility criteria and proposed scope the simple residential dwelling definition, how likely are you to seek to become registered to self-certify?</w:t>
      </w:r>
    </w:p>
    <w:p w14:paraId="24EAB118" w14:textId="77777777" w:rsidR="00123852" w:rsidRPr="004C324B" w:rsidRDefault="00123852" w:rsidP="00123852">
      <w:pPr>
        <w:spacing w:after="0"/>
        <w:ind w:left="360"/>
        <w:rPr>
          <w:sz w:val="24"/>
        </w:rPr>
      </w:pPr>
      <w:r w:rsidRPr="004C324B">
        <w:rPr>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23852" w:rsidRPr="007725E8" w14:paraId="19F54614" w14:textId="77777777" w:rsidTr="00E101D9">
        <w:trPr>
          <w:trHeight w:val="401"/>
        </w:trPr>
        <w:tc>
          <w:tcPr>
            <w:tcW w:w="8646" w:type="dxa"/>
            <w:shd w:val="clear" w:color="auto" w:fill="F2F2F2" w:themeFill="background1" w:themeFillShade="F2"/>
          </w:tcPr>
          <w:p w14:paraId="2CFA50AA" w14:textId="4D073CA2" w:rsidR="00123852" w:rsidRPr="007725E8" w:rsidRDefault="00520450" w:rsidP="00183FE7">
            <w:pPr>
              <w:spacing w:before="120" w:after="120"/>
              <w:rPr>
                <w:szCs w:val="20"/>
              </w:rPr>
            </w:pPr>
            <w:r>
              <w:rPr>
                <w:color w:val="0070C0"/>
                <w:szCs w:val="20"/>
              </w:rPr>
              <w:t xml:space="preserve">We don’t believe the self-certification regime will fully replace the current consent process. Many </w:t>
            </w:r>
            <w:r w:rsidR="006070D0">
              <w:rPr>
                <w:color w:val="0070C0"/>
                <w:szCs w:val="20"/>
              </w:rPr>
              <w:t>builders</w:t>
            </w:r>
            <w:r>
              <w:rPr>
                <w:color w:val="0070C0"/>
                <w:szCs w:val="20"/>
              </w:rPr>
              <w:t xml:space="preserve"> will prefer to work under</w:t>
            </w:r>
            <w:r w:rsidR="006070D0">
              <w:rPr>
                <w:color w:val="0070C0"/>
                <w:szCs w:val="20"/>
              </w:rPr>
              <w:t xml:space="preserve"> the current building inspection regime.</w:t>
            </w:r>
          </w:p>
        </w:tc>
      </w:tr>
    </w:tbl>
    <w:p w14:paraId="4A3BBDDE" w14:textId="77777777" w:rsidR="00123852" w:rsidRDefault="00123852" w:rsidP="001A215D"/>
    <w:p w14:paraId="59780AAA" w14:textId="77777777" w:rsidR="00183FE7" w:rsidRDefault="00183FE7">
      <w:pPr>
        <w:spacing w:after="0"/>
        <w:rPr>
          <w:rFonts w:eastAsiaTheme="majorEastAsia" w:cs="Times New Roman (Headings CS)"/>
          <w:b/>
          <w:caps/>
          <w:sz w:val="24"/>
        </w:rPr>
      </w:pPr>
      <w:r>
        <w:br w:type="page"/>
      </w:r>
    </w:p>
    <w:p w14:paraId="2551C359" w14:textId="695ABFAC" w:rsidR="009524AB" w:rsidRDefault="009524AB" w:rsidP="009524AB">
      <w:pPr>
        <w:pStyle w:val="Heading3"/>
      </w:pPr>
      <w:r>
        <w:lastRenderedPageBreak/>
        <w:t>General comments</w:t>
      </w:r>
    </w:p>
    <w:p w14:paraId="6982FB21" w14:textId="2666316B" w:rsidR="009524AB" w:rsidRPr="009524AB" w:rsidRDefault="009524AB" w:rsidP="009524AB">
      <w:pPr>
        <w:pStyle w:val="BodyText"/>
        <w:numPr>
          <w:ilvl w:val="0"/>
          <w:numId w:val="38"/>
        </w:numPr>
        <w:suppressAutoHyphens w:val="0"/>
        <w:autoSpaceDE/>
        <w:autoSpaceDN/>
        <w:adjustRightInd/>
        <w:spacing w:before="0" w:after="120" w:line="276" w:lineRule="auto"/>
        <w:textAlignment w:val="auto"/>
        <w:rPr>
          <w:rFonts w:eastAsia="Calibri"/>
          <w:sz w:val="22"/>
        </w:rPr>
      </w:pPr>
      <w:r>
        <w:rPr>
          <w:rFonts w:eastAsia="Calibri"/>
          <w:sz w:val="22"/>
          <w:lang w:val="en-NZ"/>
        </w:rPr>
        <w:t xml:space="preserve">Do you have any other general comments you wish to make?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524AB" w:rsidRPr="007725E8" w14:paraId="673B8E0B" w14:textId="77777777" w:rsidTr="008E76B4">
        <w:trPr>
          <w:trHeight w:val="401"/>
        </w:trPr>
        <w:tc>
          <w:tcPr>
            <w:tcW w:w="8646" w:type="dxa"/>
            <w:shd w:val="clear" w:color="auto" w:fill="F2F2F2" w:themeFill="background1" w:themeFillShade="F2"/>
          </w:tcPr>
          <w:p w14:paraId="7DB0B1F3" w14:textId="77777777" w:rsidR="00D33323" w:rsidRDefault="00FC304B" w:rsidP="008E76B4">
            <w:pPr>
              <w:spacing w:before="120" w:after="120"/>
              <w:rPr>
                <w:color w:val="0070C0"/>
                <w:szCs w:val="20"/>
              </w:rPr>
            </w:pPr>
            <w:r w:rsidRPr="00FC304B">
              <w:rPr>
                <w:color w:val="0070C0"/>
                <w:szCs w:val="20"/>
              </w:rPr>
              <w:t xml:space="preserve">Self-certification along with other government initiatives like Granny Flats </w:t>
            </w:r>
            <w:r>
              <w:rPr>
                <w:color w:val="0070C0"/>
                <w:szCs w:val="20"/>
              </w:rPr>
              <w:t>provides an opportunity to create a higher-level LBP class that a builder needs to meet to be eligible</w:t>
            </w:r>
            <w:r w:rsidR="00D33323">
              <w:rPr>
                <w:color w:val="0070C0"/>
                <w:szCs w:val="20"/>
              </w:rPr>
              <w:t xml:space="preserve"> to practice and to offer their clients.</w:t>
            </w:r>
          </w:p>
          <w:p w14:paraId="60E90A43" w14:textId="20691B63" w:rsidR="009C0D0E" w:rsidRPr="00D33323" w:rsidRDefault="00D33323" w:rsidP="00D33323">
            <w:pPr>
              <w:spacing w:before="120" w:after="120"/>
              <w:rPr>
                <w:b/>
                <w:bCs/>
                <w:szCs w:val="20"/>
              </w:rPr>
            </w:pPr>
            <w:r w:rsidRPr="00D33323">
              <w:rPr>
                <w:b/>
                <w:bCs/>
                <w:color w:val="0070C0"/>
                <w:szCs w:val="20"/>
              </w:rPr>
              <w:t xml:space="preserve">NZCB’s key feedback is </w:t>
            </w:r>
            <w:r>
              <w:rPr>
                <w:b/>
                <w:bCs/>
                <w:color w:val="0070C0"/>
                <w:szCs w:val="20"/>
              </w:rPr>
              <w:t xml:space="preserve">that </w:t>
            </w:r>
            <w:r w:rsidRPr="00D33323">
              <w:rPr>
                <w:b/>
                <w:bCs/>
                <w:color w:val="0070C0"/>
                <w:szCs w:val="20"/>
              </w:rPr>
              <w:t xml:space="preserve">prerequisites for Self-Certification (and Granny Flats) be tied to a new (higher-level) LBP class. The </w:t>
            </w:r>
            <w:r>
              <w:rPr>
                <w:b/>
                <w:bCs/>
                <w:color w:val="0070C0"/>
                <w:szCs w:val="20"/>
              </w:rPr>
              <w:t>specific</w:t>
            </w:r>
            <w:r w:rsidRPr="00D33323">
              <w:rPr>
                <w:b/>
                <w:bCs/>
                <w:color w:val="0070C0"/>
                <w:szCs w:val="20"/>
              </w:rPr>
              <w:t xml:space="preserve"> piece of NZCB feedback </w:t>
            </w:r>
            <w:r>
              <w:rPr>
                <w:b/>
                <w:bCs/>
                <w:color w:val="0070C0"/>
                <w:szCs w:val="20"/>
              </w:rPr>
              <w:t xml:space="preserve">to the questions asked </w:t>
            </w:r>
            <w:r w:rsidRPr="00D33323">
              <w:rPr>
                <w:b/>
                <w:bCs/>
                <w:color w:val="0070C0"/>
                <w:szCs w:val="20"/>
              </w:rPr>
              <w:t>i</w:t>
            </w:r>
            <w:r w:rsidR="00183FE7">
              <w:rPr>
                <w:b/>
                <w:bCs/>
                <w:color w:val="0070C0"/>
                <w:szCs w:val="20"/>
              </w:rPr>
              <w:t>n this submission i</w:t>
            </w:r>
            <w:r w:rsidRPr="00D33323">
              <w:rPr>
                <w:b/>
                <w:bCs/>
                <w:color w:val="0070C0"/>
                <w:szCs w:val="20"/>
              </w:rPr>
              <w:t xml:space="preserve">s that </w:t>
            </w:r>
            <w:r w:rsidR="00FC304B" w:rsidRPr="00D33323">
              <w:rPr>
                <w:b/>
                <w:bCs/>
                <w:color w:val="0070C0"/>
                <w:szCs w:val="20"/>
              </w:rPr>
              <w:t>the ‘Fit and Proper</w:t>
            </w:r>
            <w:r w:rsidRPr="00D33323">
              <w:rPr>
                <w:b/>
                <w:bCs/>
                <w:color w:val="0070C0"/>
                <w:szCs w:val="20"/>
              </w:rPr>
              <w:t xml:space="preserve"> Test’ needs to include qualification, experience, and BCA track-record criteria.</w:t>
            </w:r>
          </w:p>
        </w:tc>
      </w:tr>
    </w:tbl>
    <w:p w14:paraId="600CA913" w14:textId="158D86E3" w:rsidR="00A81362" w:rsidRPr="00E03900" w:rsidRDefault="00A81362" w:rsidP="00183FE7"/>
    <w:sectPr w:rsidR="00A81362" w:rsidRPr="00E03900" w:rsidSect="00D8393C">
      <w:headerReference w:type="even" r:id="rId16"/>
      <w:headerReference w:type="default" r:id="rId17"/>
      <w:footerReference w:type="even" r:id="rId18"/>
      <w:footerReference w:type="default" r:id="rId19"/>
      <w:headerReference w:type="first" r:id="rId20"/>
      <w:footerReference w:type="first" r:id="rId21"/>
      <w:pgSz w:w="11909" w:h="16834" w:code="9"/>
      <w:pgMar w:top="2376" w:right="1411" w:bottom="1411" w:left="1411" w:header="706" w:footer="46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uzannah Toulmin" w:date="2025-09-12T12:00:00Z" w:initials="ST">
    <w:p w14:paraId="03746D8D" w14:textId="6AE51773" w:rsidR="00123852" w:rsidRDefault="00123852" w:rsidP="00123852">
      <w:pPr>
        <w:pStyle w:val="CommentText"/>
      </w:pPr>
      <w:r>
        <w:rPr>
          <w:rStyle w:val="CommentReference"/>
        </w:rPr>
        <w:annotationRef/>
      </w:r>
      <w:r>
        <w:t>Can you please include an Annex table at the end that summarises all the requirements side by side.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746D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64862F" w16cex:dateUtc="2025-09-12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746D8D" w16cid:durableId="7B6486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948A" w14:textId="77777777" w:rsidR="00292A0A" w:rsidRPr="00E03900" w:rsidRDefault="00292A0A" w:rsidP="00010E41">
      <w:pPr>
        <w:spacing w:after="0"/>
      </w:pPr>
      <w:r w:rsidRPr="00E03900">
        <w:separator/>
      </w:r>
    </w:p>
  </w:endnote>
  <w:endnote w:type="continuationSeparator" w:id="0">
    <w:p w14:paraId="180D4A33" w14:textId="77777777" w:rsidR="00292A0A" w:rsidRPr="00E03900" w:rsidRDefault="00292A0A" w:rsidP="00010E41">
      <w:pPr>
        <w:spacing w:after="0"/>
      </w:pPr>
      <w:r w:rsidRPr="00E03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Gustan Book">
    <w:altName w:val="Calibri"/>
    <w:panose1 w:val="00000000000000000000"/>
    <w:charset w:val="00"/>
    <w:family w:val="swiss"/>
    <w:notTrueType/>
    <w:pitch w:val="variable"/>
    <w:sig w:usb0="A00000FF" w:usb1="5001F8EB" w:usb2="00000030" w:usb3="00000000" w:csb0="0000019B" w:csb1="00000000"/>
  </w:font>
  <w:font w:name="Gustan Light">
    <w:altName w:val="Cambria"/>
    <w:panose1 w:val="00000000000000000000"/>
    <w:charset w:val="00"/>
    <w:family w:val="roman"/>
    <w:notTrueType/>
    <w:pitch w:val="variable"/>
    <w:sig w:usb0="A00000FF" w:usb1="5000206B" w:usb2="00000010" w:usb3="00000000" w:csb0="00000193" w:csb1="00000000"/>
  </w:font>
  <w:font w:name="Gustan Extrabold">
    <w:altName w:val="Calibri"/>
    <w:panose1 w:val="00000000000000000000"/>
    <w:charset w:val="00"/>
    <w:family w:val="swiss"/>
    <w:notTrueType/>
    <w:pitch w:val="variable"/>
    <w:sig w:usb0="A00000FF" w:usb1="5000206B" w:usb2="00000010" w:usb3="00000000" w:csb0="00000193" w:csb1="00000000"/>
  </w:font>
  <w:font w:name="Gustan Medium">
    <w:altName w:val="Calibri"/>
    <w:panose1 w:val="00000000000000000000"/>
    <w:charset w:val="00"/>
    <w:family w:val="swiss"/>
    <w:notTrueType/>
    <w:pitch w:val="variable"/>
    <w:sig w:usb0="A00000FF" w:usb1="5000206B" w:usb2="0000001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0726" w14:textId="77777777" w:rsidR="00EC19B3" w:rsidRDefault="00EC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00510"/>
      <w:docPartObj>
        <w:docPartGallery w:val="Page Numbers (Bottom of Page)"/>
        <w:docPartUnique/>
      </w:docPartObj>
    </w:sdtPr>
    <w:sdtEndPr>
      <w:rPr>
        <w:noProof/>
      </w:rPr>
    </w:sdtEndPr>
    <w:sdtContent>
      <w:sdt>
        <w:sdtPr>
          <w:id w:val="1507797382"/>
          <w:docPartObj>
            <w:docPartGallery w:val="Page Numbers (Bottom of Page)"/>
            <w:docPartUnique/>
          </w:docPartObj>
        </w:sdtPr>
        <w:sdtEndPr>
          <w:rPr>
            <w:noProof/>
          </w:rPr>
        </w:sdtEndPr>
        <w:sdtContent>
          <w:sdt>
            <w:sdtPr>
              <w:rPr>
                <w:rStyle w:val="PageNumber"/>
                <w:b/>
                <w:bCs/>
              </w:rPr>
              <w:id w:val="-1690747638"/>
              <w:docPartObj>
                <w:docPartGallery w:val="Page Numbers (Bottom of Page)"/>
                <w:docPartUnique/>
              </w:docPartObj>
            </w:sdtPr>
            <w:sdtEndPr>
              <w:rPr>
                <w:rStyle w:val="PageNumber"/>
              </w:rPr>
            </w:sdtEndPr>
            <w:sdtContent>
              <w:p w14:paraId="3945BC3D" w14:textId="77777777" w:rsidR="00ED1E59" w:rsidRPr="00010E41" w:rsidRDefault="00ED1E59" w:rsidP="00ED1E59">
                <w:pPr>
                  <w:pStyle w:val="Footer"/>
                  <w:framePr w:wrap="none" w:vAnchor="text" w:hAnchor="margin" w:xAlign="right" w:y="1"/>
                  <w:rPr>
                    <w:rStyle w:val="PageNumber"/>
                    <w:b/>
                    <w:bCs/>
                  </w:rPr>
                </w:pPr>
                <w:r w:rsidRPr="00010E41">
                  <w:rPr>
                    <w:rStyle w:val="PageNumber"/>
                    <w:b/>
                    <w:bCs/>
                  </w:rPr>
                  <w:fldChar w:fldCharType="begin"/>
                </w:r>
                <w:r w:rsidRPr="00010E41">
                  <w:rPr>
                    <w:rStyle w:val="PageNumber"/>
                    <w:b/>
                    <w:bCs/>
                  </w:rPr>
                  <w:instrText xml:space="preserve"> PAGE </w:instrText>
                </w:r>
                <w:r w:rsidRPr="00010E41">
                  <w:rPr>
                    <w:rStyle w:val="PageNumber"/>
                    <w:b/>
                    <w:bCs/>
                  </w:rPr>
                  <w:fldChar w:fldCharType="separate"/>
                </w:r>
                <w:r>
                  <w:rPr>
                    <w:rStyle w:val="PageNumber"/>
                    <w:b/>
                    <w:bCs/>
                  </w:rPr>
                  <w:t>1</w:t>
                </w:r>
                <w:r w:rsidRPr="00010E41">
                  <w:rPr>
                    <w:rStyle w:val="PageNumber"/>
                    <w:b/>
                    <w:bCs/>
                  </w:rPr>
                  <w:fldChar w:fldCharType="end"/>
                </w:r>
              </w:p>
            </w:sdtContent>
          </w:sdt>
          <w:p w14:paraId="4353382B" w14:textId="79CFC6F3" w:rsidR="00ED1E59" w:rsidRPr="00010E41" w:rsidRDefault="00ED1E59" w:rsidP="00ED1E59">
            <w:pPr>
              <w:pStyle w:val="Footer"/>
              <w:tabs>
                <w:tab w:val="clear" w:pos="4513"/>
                <w:tab w:val="clear" w:pos="9026"/>
                <w:tab w:val="right" w:pos="9064"/>
              </w:tabs>
              <w:rPr>
                <w:b/>
                <w:bCs/>
                <w:lang w:val="en-US"/>
              </w:rPr>
            </w:pPr>
            <w:r>
              <w:rPr>
                <w:b/>
                <w:bCs/>
                <w:noProof/>
                <w:lang w:val="en-US"/>
              </w:rPr>
              <mc:AlternateContent>
                <mc:Choice Requires="wps">
                  <w:drawing>
                    <wp:anchor distT="0" distB="0" distL="114300" distR="114300" simplePos="0" relativeHeight="251655168" behindDoc="0" locked="0" layoutInCell="1" allowOverlap="1" wp14:anchorId="25AB1D58" wp14:editId="30917EE1">
                      <wp:simplePos x="0" y="0"/>
                      <wp:positionH relativeFrom="column">
                        <wp:posOffset>-45085</wp:posOffset>
                      </wp:positionH>
                      <wp:positionV relativeFrom="page">
                        <wp:posOffset>9839325</wp:posOffset>
                      </wp:positionV>
                      <wp:extent cx="593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5934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84E21" id="Straight Connector 6"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page" from="-3.55pt,774.75pt" to="463.75pt,7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" strokecolor="#111c4e [3204]" strokeweight=".5pt">
                      <v:stroke joinstyle="miter"/>
                      <w10:wrap anchory="page"/>
                    </v:line>
                  </w:pict>
                </mc:Fallback>
              </mc:AlternateContent>
            </w:r>
            <w:r w:rsidR="00292818">
              <w:rPr>
                <w:b/>
                <w:bCs/>
              </w:rPr>
              <w:t>Entire Simple Residential Dwellings Self-Certification – Proposals for Regulations</w:t>
            </w:r>
            <w:r w:rsidRPr="00010E41">
              <w:rPr>
                <w:b/>
                <w:bCs/>
                <w:lang w:val="en-US"/>
              </w:rPr>
              <w:tab/>
            </w:r>
          </w:p>
          <w:p w14:paraId="40AD852F" w14:textId="2FBE2C37" w:rsidR="009A2142" w:rsidRDefault="00ED1E59" w:rsidP="00ED1E59">
            <w:pPr>
              <w:pStyle w:val="Footer"/>
              <w:jc w:val="center"/>
            </w:pPr>
            <w:r>
              <w:rPr>
                <w:noProof/>
              </w:rPr>
              <mc:AlternateContent>
                <mc:Choice Requires="wps">
                  <w:drawing>
                    <wp:anchor distT="45720" distB="45720" distL="114300" distR="114300" simplePos="0" relativeHeight="251656192" behindDoc="1" locked="0" layoutInCell="1" allowOverlap="1" wp14:anchorId="58BD4345" wp14:editId="4FFB3A24">
                      <wp:simplePos x="0" y="0"/>
                      <wp:positionH relativeFrom="margin">
                        <wp:align>center</wp:align>
                      </wp:positionH>
                      <wp:positionV relativeFrom="margin">
                        <wp:posOffset>8718993</wp:posOffset>
                      </wp:positionV>
                      <wp:extent cx="3338422" cy="319405"/>
                      <wp:effectExtent l="0" t="0" r="0" b="4445"/>
                      <wp:wrapNone/>
                      <wp:docPr id="1365616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22" cy="319405"/>
                              </a:xfrm>
                              <a:prstGeom prst="rect">
                                <a:avLst/>
                              </a:prstGeom>
                              <a:solidFill>
                                <a:srgbClr val="FFFFFF"/>
                              </a:solidFill>
                              <a:ln w="9525">
                                <a:noFill/>
                                <a:miter lim="800000"/>
                                <a:headEnd/>
                                <a:tailEnd/>
                              </a:ln>
                            </wps:spPr>
                            <wps:txbx>
                              <w:txbxContent>
                                <w:p w14:paraId="0A5441A0" w14:textId="45065A7A" w:rsidR="00ED1E59" w:rsidRPr="006D48B9" w:rsidRDefault="00EC19B3" w:rsidP="00ED1E59">
                                  <w:pPr>
                                    <w:jc w:val="center"/>
                                    <w:rPr>
                                      <w:b/>
                                      <w:bCs/>
                                      <w:sz w:val="24"/>
                                      <w:szCs w:val="28"/>
                                    </w:rPr>
                                  </w:pPr>
                                  <w:r>
                                    <w:rPr>
                                      <w:b/>
                                      <w:bCs/>
                                      <w:sz w:val="24"/>
                                      <w:szCs w:val="28"/>
                                    </w:rPr>
                                    <w:t xml:space="preserve">DRAFT </w:t>
                                  </w:r>
                                  <w:r w:rsidR="00ED1E59" w:rsidRPr="006D48B9">
                                    <w:rPr>
                                      <w:b/>
                                      <w:bCs/>
                                      <w:sz w:val="24"/>
                                      <w:szCs w:val="28"/>
                                    </w:rPr>
                                    <w:t>IN-CONFIDENCE – Not Government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D4345" id="_x0000_t202" coordsize="21600,21600" o:spt="202" path="m,l,21600r21600,l21600,xe">
                      <v:stroke joinstyle="miter"/>
                      <v:path gradientshapeok="t" o:connecttype="rect"/>
                    </v:shapetype>
                    <v:shape id="_x0000_s1027" type="#_x0000_t202" style="position:absolute;left:0;text-align:left;margin-left:0;margin-top:686.55pt;width:262.85pt;height:25.1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" stroked="f">
                      <v:textbox>
                        <w:txbxContent>
                          <w:p w14:paraId="0A5441A0" w14:textId="45065A7A" w:rsidR="00ED1E59" w:rsidRPr="006D48B9" w:rsidRDefault="00EC19B3" w:rsidP="00ED1E59">
                            <w:pPr>
                              <w:jc w:val="center"/>
                              <w:rPr>
                                <w:b/>
                                <w:bCs/>
                                <w:sz w:val="24"/>
                                <w:szCs w:val="28"/>
                              </w:rPr>
                            </w:pPr>
                            <w:r>
                              <w:rPr>
                                <w:b/>
                                <w:bCs/>
                                <w:sz w:val="24"/>
                                <w:szCs w:val="28"/>
                              </w:rPr>
                              <w:t xml:space="preserve">DRAFT </w:t>
                            </w:r>
                            <w:r w:rsidR="00ED1E59" w:rsidRPr="006D48B9">
                              <w:rPr>
                                <w:b/>
                                <w:bCs/>
                                <w:sz w:val="24"/>
                                <w:szCs w:val="28"/>
                              </w:rPr>
                              <w:t>IN-CONFIDENCE – Not Government Policy</w:t>
                            </w:r>
                          </w:p>
                        </w:txbxContent>
                      </v:textbox>
                      <w10:wrap anchorx="margin" anchory="margin"/>
                    </v:shape>
                  </w:pict>
                </mc:Fallback>
              </mc:AlternateContent>
            </w:r>
          </w:p>
        </w:sdtContent>
      </w:sdt>
    </w:sdtContent>
  </w:sdt>
  <w:p w14:paraId="425DBB89" w14:textId="6DB239A9" w:rsidR="005D3D3D" w:rsidRPr="00E03900" w:rsidRDefault="005D3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5E3F" w14:textId="0AB09300" w:rsidR="00A02946" w:rsidRDefault="00EC19B3">
    <w:pPr>
      <w:pStyle w:val="Footer"/>
    </w:pPr>
    <w:r>
      <w:rPr>
        <w:noProof/>
      </w:rPr>
      <mc:AlternateContent>
        <mc:Choice Requires="wps">
          <w:drawing>
            <wp:anchor distT="45720" distB="45720" distL="114300" distR="114300" simplePos="0" relativeHeight="251659264" behindDoc="1" locked="0" layoutInCell="1" allowOverlap="1" wp14:anchorId="39CCA7D8" wp14:editId="33041DD9">
              <wp:simplePos x="0" y="0"/>
              <wp:positionH relativeFrom="margin">
                <wp:align>center</wp:align>
              </wp:positionH>
              <wp:positionV relativeFrom="margin">
                <wp:posOffset>8718993</wp:posOffset>
              </wp:positionV>
              <wp:extent cx="3312543" cy="320040"/>
              <wp:effectExtent l="0" t="0" r="2540" b="3810"/>
              <wp:wrapNone/>
              <wp:docPr id="1832996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543" cy="320040"/>
                      </a:xfrm>
                      <a:prstGeom prst="rect">
                        <a:avLst/>
                      </a:prstGeom>
                      <a:solidFill>
                        <a:srgbClr val="FFFFFF"/>
                      </a:solidFill>
                      <a:ln w="9525">
                        <a:noFill/>
                        <a:miter lim="800000"/>
                        <a:headEnd/>
                        <a:tailEnd/>
                      </a:ln>
                    </wps:spPr>
                    <wps:txbx>
                      <w:txbxContent>
                        <w:p w14:paraId="13659179" w14:textId="0E4E5319" w:rsidR="00A02946" w:rsidRPr="006D48B9" w:rsidRDefault="00EC19B3" w:rsidP="00A02946">
                          <w:pPr>
                            <w:jc w:val="center"/>
                            <w:rPr>
                              <w:b/>
                              <w:bCs/>
                              <w:sz w:val="24"/>
                              <w:szCs w:val="28"/>
                            </w:rPr>
                          </w:pPr>
                          <w:r>
                            <w:rPr>
                              <w:b/>
                              <w:bCs/>
                              <w:sz w:val="24"/>
                              <w:szCs w:val="28"/>
                            </w:rPr>
                            <w:t xml:space="preserve">DRAFT </w:t>
                          </w:r>
                          <w:r w:rsidR="00A02946" w:rsidRPr="006D48B9">
                            <w:rPr>
                              <w:b/>
                              <w:bCs/>
                              <w:sz w:val="24"/>
                              <w:szCs w:val="28"/>
                            </w:rPr>
                            <w:t>IN-CONFIDENCE – Not Government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CA7D8" id="_x0000_t202" coordsize="21600,21600" o:spt="202" path="m,l,21600r21600,l21600,xe">
              <v:stroke joinstyle="miter"/>
              <v:path gradientshapeok="t" o:connecttype="rect"/>
            </v:shapetype>
            <v:shape id="_x0000_s1029" type="#_x0000_t202" style="position:absolute;margin-left:0;margin-top:686.55pt;width:260.85pt;height:25.2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" stroked="f">
              <v:textbox>
                <w:txbxContent>
                  <w:p w14:paraId="13659179" w14:textId="0E4E5319" w:rsidR="00A02946" w:rsidRPr="006D48B9" w:rsidRDefault="00EC19B3" w:rsidP="00A02946">
                    <w:pPr>
                      <w:jc w:val="center"/>
                      <w:rPr>
                        <w:b/>
                        <w:bCs/>
                        <w:sz w:val="24"/>
                        <w:szCs w:val="28"/>
                      </w:rPr>
                    </w:pPr>
                    <w:r>
                      <w:rPr>
                        <w:b/>
                        <w:bCs/>
                        <w:sz w:val="24"/>
                        <w:szCs w:val="28"/>
                      </w:rPr>
                      <w:t xml:space="preserve">DRAFT </w:t>
                    </w:r>
                    <w:r w:rsidR="00A02946" w:rsidRPr="006D48B9">
                      <w:rPr>
                        <w:b/>
                        <w:bCs/>
                        <w:sz w:val="24"/>
                        <w:szCs w:val="28"/>
                      </w:rPr>
                      <w:t>IN-CONFIDENCE – Not Government Policy</w:t>
                    </w:r>
                  </w:p>
                </w:txbxContent>
              </v:textbox>
              <w10:wrap anchorx="margin" anchory="margin"/>
            </v:shape>
          </w:pict>
        </mc:Fallback>
      </mc:AlternateContent>
    </w:r>
    <w:r w:rsidR="0089035F">
      <w:rPr>
        <w:noProof/>
      </w:rPr>
      <w:drawing>
        <wp:anchor distT="0" distB="0" distL="114300" distR="114300" simplePos="0" relativeHeight="251660288" behindDoc="0" locked="0" layoutInCell="1" allowOverlap="1" wp14:anchorId="3A368656" wp14:editId="6A437C6B">
          <wp:simplePos x="0" y="0"/>
          <wp:positionH relativeFrom="column">
            <wp:posOffset>-594360</wp:posOffset>
          </wp:positionH>
          <wp:positionV relativeFrom="paragraph">
            <wp:posOffset>-161925</wp:posOffset>
          </wp:positionV>
          <wp:extent cx="1620000" cy="298800"/>
          <wp:effectExtent l="0" t="0" r="0" b="6350"/>
          <wp:wrapNone/>
          <wp:docPr id="93029944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99443" name="Picture 2"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298800"/>
                  </a:xfrm>
                  <a:prstGeom prst="rect">
                    <a:avLst/>
                  </a:prstGeom>
                  <a:noFill/>
                </pic:spPr>
              </pic:pic>
            </a:graphicData>
          </a:graphic>
          <wp14:sizeRelH relativeFrom="margin">
            <wp14:pctWidth>0</wp14:pctWidth>
          </wp14:sizeRelH>
          <wp14:sizeRelV relativeFrom="margin">
            <wp14:pctHeight>0</wp14:pctHeight>
          </wp14:sizeRelV>
        </wp:anchor>
      </w:drawing>
    </w:r>
    <w:r w:rsidR="0089035F">
      <w:rPr>
        <w:b/>
        <w:bCs/>
        <w:noProof/>
        <w:lang w:val="en-US"/>
      </w:rPr>
      <w:drawing>
        <wp:anchor distT="0" distB="0" distL="114300" distR="114300" simplePos="0" relativeHeight="251661312" behindDoc="0" locked="0" layoutInCell="1" allowOverlap="1" wp14:anchorId="6EB10683" wp14:editId="7EAD92B3">
          <wp:simplePos x="0" y="0"/>
          <wp:positionH relativeFrom="column">
            <wp:posOffset>5004435</wp:posOffset>
          </wp:positionH>
          <wp:positionV relativeFrom="paragraph">
            <wp:posOffset>-135890</wp:posOffset>
          </wp:positionV>
          <wp:extent cx="1231200" cy="187200"/>
          <wp:effectExtent l="0" t="0" r="0" b="3810"/>
          <wp:wrapNone/>
          <wp:docPr id="1650164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alphaModFix amt="60000"/>
                    <a:extLst>
                      <a:ext uri="{28A0092B-C50C-407E-A947-70E740481C1C}">
                        <a14:useLocalDpi xmlns:a14="http://schemas.microsoft.com/office/drawing/2010/main" val="0"/>
                      </a:ext>
                    </a:extLst>
                  </a:blip>
                  <a:srcRect/>
                  <a:stretch>
                    <a:fillRect/>
                  </a:stretch>
                </pic:blipFill>
                <pic:spPr bwMode="auto">
                  <a:xfrm>
                    <a:off x="0" y="0"/>
                    <a:ext cx="1231200" cy="187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EEE5" w14:textId="77777777" w:rsidR="00292A0A" w:rsidRPr="00E03900" w:rsidRDefault="00292A0A" w:rsidP="00010E41">
      <w:pPr>
        <w:spacing w:after="0"/>
      </w:pPr>
      <w:bookmarkStart w:id="0" w:name="_Hlk104460753"/>
      <w:bookmarkEnd w:id="0"/>
      <w:r w:rsidRPr="00E03900">
        <w:separator/>
      </w:r>
    </w:p>
  </w:footnote>
  <w:footnote w:type="continuationSeparator" w:id="0">
    <w:p w14:paraId="3786C7FD" w14:textId="77777777" w:rsidR="00292A0A" w:rsidRPr="00E03900" w:rsidRDefault="00292A0A" w:rsidP="00010E41">
      <w:pPr>
        <w:spacing w:after="0"/>
      </w:pPr>
      <w:r w:rsidRPr="00E03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5CBB" w14:textId="77777777" w:rsidR="00EC19B3" w:rsidRDefault="00EC1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A179" w14:textId="7ED85BD6" w:rsidR="009A2142" w:rsidRDefault="006B59B0">
    <w:pPr>
      <w:pStyle w:val="Header"/>
    </w:pPr>
    <w:sdt>
      <w:sdtPr>
        <w:id w:val="-1701853480"/>
        <w:docPartObj>
          <w:docPartGallery w:val="Watermarks"/>
          <w:docPartUnique/>
        </w:docPartObj>
      </w:sdtPr>
      <w:sdtEndPr/>
      <w:sdtContent>
        <w:r>
          <w:rPr>
            <w:noProof/>
          </w:rPr>
          <w:pict w14:anchorId="5FF25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1E59">
      <w:rPr>
        <w:noProof/>
      </w:rPr>
      <mc:AlternateContent>
        <mc:Choice Requires="wps">
          <w:drawing>
            <wp:anchor distT="45720" distB="45720" distL="114300" distR="114300" simplePos="0" relativeHeight="251654144" behindDoc="1" locked="0" layoutInCell="1" allowOverlap="1" wp14:anchorId="45813A74" wp14:editId="669F15F6">
              <wp:simplePos x="0" y="0"/>
              <wp:positionH relativeFrom="margin">
                <wp:align>center</wp:align>
              </wp:positionH>
              <wp:positionV relativeFrom="margin">
                <wp:posOffset>-330116</wp:posOffset>
              </wp:positionV>
              <wp:extent cx="3347049" cy="33120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49" cy="331200"/>
                      </a:xfrm>
                      <a:prstGeom prst="rect">
                        <a:avLst/>
                      </a:prstGeom>
                      <a:solidFill>
                        <a:srgbClr val="FFFFFF"/>
                      </a:solidFill>
                      <a:ln w="9525">
                        <a:noFill/>
                        <a:miter lim="800000"/>
                        <a:headEnd/>
                        <a:tailEnd/>
                      </a:ln>
                    </wps:spPr>
                    <wps:txbx>
                      <w:txbxContent>
                        <w:p w14:paraId="6F78F239" w14:textId="070AEF01" w:rsidR="00ED1E59" w:rsidRPr="006D48B9" w:rsidRDefault="00EC19B3" w:rsidP="00ED1E59">
                          <w:pPr>
                            <w:jc w:val="center"/>
                            <w:rPr>
                              <w:b/>
                              <w:bCs/>
                              <w:sz w:val="24"/>
                              <w:szCs w:val="28"/>
                            </w:rPr>
                          </w:pPr>
                          <w:r>
                            <w:rPr>
                              <w:b/>
                              <w:bCs/>
                              <w:sz w:val="24"/>
                              <w:szCs w:val="28"/>
                            </w:rPr>
                            <w:t xml:space="preserve">DRAFT </w:t>
                          </w:r>
                          <w:r w:rsidR="00ED1E59" w:rsidRPr="006D48B9">
                            <w:rPr>
                              <w:b/>
                              <w:bCs/>
                              <w:sz w:val="24"/>
                              <w:szCs w:val="28"/>
                            </w:rPr>
                            <w:t>IN-CONFIDENCE – Not Government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13A74" id="_x0000_t202" coordsize="21600,21600" o:spt="202" path="m,l,21600r21600,l21600,xe">
              <v:stroke joinstyle="miter"/>
              <v:path gradientshapeok="t" o:connecttype="rect"/>
            </v:shapetype>
            <v:shape id="Text Box 2" o:spid="_x0000_s1026" type="#_x0000_t202" style="position:absolute;margin-left:0;margin-top:-26pt;width:263.55pt;height:26.1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" stroked="f">
              <v:textbox>
                <w:txbxContent>
                  <w:p w14:paraId="6F78F239" w14:textId="070AEF01" w:rsidR="00ED1E59" w:rsidRPr="006D48B9" w:rsidRDefault="00EC19B3" w:rsidP="00ED1E59">
                    <w:pPr>
                      <w:jc w:val="center"/>
                      <w:rPr>
                        <w:b/>
                        <w:bCs/>
                        <w:sz w:val="24"/>
                        <w:szCs w:val="28"/>
                      </w:rPr>
                    </w:pPr>
                    <w:r>
                      <w:rPr>
                        <w:b/>
                        <w:bCs/>
                        <w:sz w:val="24"/>
                        <w:szCs w:val="28"/>
                      </w:rPr>
                      <w:t xml:space="preserve">DRAFT </w:t>
                    </w:r>
                    <w:r w:rsidR="00ED1E59" w:rsidRPr="006D48B9">
                      <w:rPr>
                        <w:b/>
                        <w:bCs/>
                        <w:sz w:val="24"/>
                        <w:szCs w:val="28"/>
                      </w:rPr>
                      <w:t>IN-CONFIDENCE – Not Government Policy</w:t>
                    </w:r>
                  </w:p>
                </w:txbxContent>
              </v:textbox>
              <w10:wrap anchorx="margin" anchory="margin"/>
            </v:shape>
          </w:pict>
        </mc:Fallback>
      </mc:AlternateContent>
    </w:r>
    <w:r w:rsidR="00ED1E59" w:rsidRPr="00BA13AF">
      <w:rPr>
        <w:noProof/>
      </w:rPr>
      <w:drawing>
        <wp:anchor distT="0" distB="0" distL="114300" distR="114300" simplePos="0" relativeHeight="251653120" behindDoc="1" locked="0" layoutInCell="1" allowOverlap="1" wp14:anchorId="64E92156" wp14:editId="0281DC45">
          <wp:simplePos x="0" y="0"/>
          <wp:positionH relativeFrom="margin">
            <wp:posOffset>-695960</wp:posOffset>
          </wp:positionH>
          <wp:positionV relativeFrom="margin">
            <wp:posOffset>-1363980</wp:posOffset>
          </wp:positionV>
          <wp:extent cx="7147560" cy="1029970"/>
          <wp:effectExtent l="0" t="0" r="0" b="0"/>
          <wp:wrapSquare wrapText="bothSides"/>
          <wp:docPr id="172361709" name="Picture 172361709"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1709" name="Picture 172361709" descr="A blue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47560" cy="1029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A154" w14:textId="49CCB5B4" w:rsidR="009524AB" w:rsidRDefault="00EC19B3">
    <w:pPr>
      <w:pStyle w:val="Header"/>
    </w:pPr>
    <w:r>
      <w:rPr>
        <w:noProof/>
      </w:rPr>
      <mc:AlternateContent>
        <mc:Choice Requires="wps">
          <w:drawing>
            <wp:anchor distT="45720" distB="45720" distL="114300" distR="114300" simplePos="0" relativeHeight="251658240" behindDoc="1" locked="0" layoutInCell="1" allowOverlap="1" wp14:anchorId="4B320E52" wp14:editId="1CAAA8BF">
              <wp:simplePos x="0" y="0"/>
              <wp:positionH relativeFrom="margin">
                <wp:align>center</wp:align>
              </wp:positionH>
              <wp:positionV relativeFrom="margin">
                <wp:posOffset>-330116</wp:posOffset>
              </wp:positionV>
              <wp:extent cx="3321169" cy="330835"/>
              <wp:effectExtent l="0" t="0" r="0" b="0"/>
              <wp:wrapNone/>
              <wp:docPr id="68605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169" cy="330835"/>
                      </a:xfrm>
                      <a:prstGeom prst="rect">
                        <a:avLst/>
                      </a:prstGeom>
                      <a:noFill/>
                      <a:ln w="9525">
                        <a:noFill/>
                        <a:miter lim="800000"/>
                        <a:headEnd/>
                        <a:tailEnd/>
                      </a:ln>
                    </wps:spPr>
                    <wps:txbx>
                      <w:txbxContent>
                        <w:p w14:paraId="5A763468" w14:textId="0AB0C9AB" w:rsidR="00A02946" w:rsidRPr="006D48B9" w:rsidRDefault="00EC19B3" w:rsidP="00A02946">
                          <w:pPr>
                            <w:jc w:val="center"/>
                            <w:rPr>
                              <w:b/>
                              <w:bCs/>
                              <w:sz w:val="24"/>
                              <w:szCs w:val="28"/>
                            </w:rPr>
                          </w:pPr>
                          <w:r>
                            <w:rPr>
                              <w:b/>
                              <w:bCs/>
                              <w:sz w:val="24"/>
                              <w:szCs w:val="28"/>
                            </w:rPr>
                            <w:t xml:space="preserve">DRAFT </w:t>
                          </w:r>
                          <w:r w:rsidR="00A02946" w:rsidRPr="006D48B9">
                            <w:rPr>
                              <w:b/>
                              <w:bCs/>
                              <w:sz w:val="24"/>
                              <w:szCs w:val="28"/>
                            </w:rPr>
                            <w:t>IN-CONFIDENCE – Not Government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20E52" id="_x0000_t202" coordsize="21600,21600" o:spt="202" path="m,l,21600r21600,l21600,xe">
              <v:stroke joinstyle="miter"/>
              <v:path gradientshapeok="t" o:connecttype="rect"/>
            </v:shapetype>
            <v:shape id="_x0000_s1028" type="#_x0000_t202" style="position:absolute;margin-left:0;margin-top:-26pt;width:261.5pt;height:26.0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" filled="f" stroked="f">
              <v:textbox>
                <w:txbxContent>
                  <w:p w14:paraId="5A763468" w14:textId="0AB0C9AB" w:rsidR="00A02946" w:rsidRPr="006D48B9" w:rsidRDefault="00EC19B3" w:rsidP="00A02946">
                    <w:pPr>
                      <w:jc w:val="center"/>
                      <w:rPr>
                        <w:b/>
                        <w:bCs/>
                        <w:sz w:val="24"/>
                        <w:szCs w:val="28"/>
                      </w:rPr>
                    </w:pPr>
                    <w:r>
                      <w:rPr>
                        <w:b/>
                        <w:bCs/>
                        <w:sz w:val="24"/>
                        <w:szCs w:val="28"/>
                      </w:rPr>
                      <w:t xml:space="preserve">DRAFT </w:t>
                    </w:r>
                    <w:r w:rsidR="00A02946" w:rsidRPr="006D48B9">
                      <w:rPr>
                        <w:b/>
                        <w:bCs/>
                        <w:sz w:val="24"/>
                        <w:szCs w:val="28"/>
                      </w:rPr>
                      <w:t>IN-CONFIDENCE – Not Government Policy</w:t>
                    </w:r>
                  </w:p>
                </w:txbxContent>
              </v:textbox>
              <w10:wrap anchorx="margin" anchory="margin"/>
            </v:shape>
          </w:pict>
        </mc:Fallback>
      </mc:AlternateContent>
    </w:r>
    <w:r w:rsidR="00A02946">
      <w:rPr>
        <w:noProof/>
      </w:rPr>
      <w:drawing>
        <wp:anchor distT="0" distB="0" distL="114300" distR="114300" simplePos="0" relativeHeight="251657216" behindDoc="0" locked="0" layoutInCell="1" allowOverlap="1" wp14:anchorId="253B9BC5" wp14:editId="4B0A0DA7">
          <wp:simplePos x="0" y="0"/>
          <wp:positionH relativeFrom="column">
            <wp:posOffset>-694690</wp:posOffset>
          </wp:positionH>
          <wp:positionV relativeFrom="margin">
            <wp:posOffset>-1364615</wp:posOffset>
          </wp:positionV>
          <wp:extent cx="7146000" cy="1029600"/>
          <wp:effectExtent l="0" t="0" r="0" b="0"/>
          <wp:wrapNone/>
          <wp:docPr id="195724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6000" cy="1029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C4"/>
    <w:multiLevelType w:val="hybridMultilevel"/>
    <w:tmpl w:val="A33E00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3D02C9"/>
    <w:multiLevelType w:val="hybridMultilevel"/>
    <w:tmpl w:val="9B4406CE"/>
    <w:lvl w:ilvl="0" w:tplc="14090003">
      <w:start w:val="1"/>
      <w:numFmt w:val="bullet"/>
      <w:lvlText w:val="o"/>
      <w:lvlJc w:val="left"/>
      <w:pPr>
        <w:ind w:left="720" w:hanging="360"/>
      </w:pPr>
      <w:rPr>
        <w:rFonts w:ascii="Courier New" w:hAnsi="Courier New" w:cs="Courier New" w:hint="default"/>
        <w:b w:val="0"/>
        <w:sz w:val="22"/>
      </w:rPr>
    </w:lvl>
    <w:lvl w:ilvl="1" w:tplc="FFFFFFFF">
      <w:start w:val="1"/>
      <w:numFmt w:val="lowerRoman"/>
      <w:lvlText w:val="%2."/>
      <w:lvlJc w:val="righ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710BF5"/>
    <w:multiLevelType w:val="hybridMultilevel"/>
    <w:tmpl w:val="F4D64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2442B1"/>
    <w:multiLevelType w:val="hybridMultilevel"/>
    <w:tmpl w:val="F9AE4B3C"/>
    <w:lvl w:ilvl="0" w:tplc="669244CE">
      <w:start w:val="1"/>
      <w:numFmt w:val="decimal"/>
      <w:pStyle w:val="NumberedParagraphLevel1"/>
      <w:lvlText w:val="%1."/>
      <w:lvlJc w:val="left"/>
      <w:pPr>
        <w:ind w:left="360" w:hanging="360"/>
      </w:pPr>
      <w:rPr>
        <w:b/>
        <w:sz w:val="22"/>
      </w:rPr>
    </w:lvl>
    <w:lvl w:ilvl="1" w:tplc="7684290A">
      <w:numFmt w:val="bullet"/>
      <w:lvlText w:val="-"/>
      <w:lvlJc w:val="left"/>
      <w:pPr>
        <w:ind w:left="1080" w:hanging="360"/>
      </w:pPr>
      <w:rPr>
        <w:rFonts w:ascii="Calibri" w:eastAsiaTheme="minorHAnsi" w:hAnsi="Calibri" w:cs="Calibri"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5BDBD40"/>
    <w:multiLevelType w:val="hybridMultilevel"/>
    <w:tmpl w:val="FE5A74A6"/>
    <w:lvl w:ilvl="0" w:tplc="9C46B292">
      <w:start w:val="1"/>
      <w:numFmt w:val="bullet"/>
      <w:lvlText w:val=""/>
      <w:lvlJc w:val="left"/>
      <w:pPr>
        <w:ind w:left="720" w:hanging="360"/>
      </w:pPr>
      <w:rPr>
        <w:rFonts w:ascii="Symbol" w:hAnsi="Symbol" w:hint="default"/>
      </w:rPr>
    </w:lvl>
    <w:lvl w:ilvl="1" w:tplc="1D50E722">
      <w:start w:val="1"/>
      <w:numFmt w:val="bullet"/>
      <w:lvlText w:val="o"/>
      <w:lvlJc w:val="left"/>
      <w:pPr>
        <w:ind w:left="1440" w:hanging="360"/>
      </w:pPr>
      <w:rPr>
        <w:rFonts w:ascii="Courier New" w:hAnsi="Courier New" w:hint="default"/>
      </w:rPr>
    </w:lvl>
    <w:lvl w:ilvl="2" w:tplc="8E1A06A8">
      <w:start w:val="1"/>
      <w:numFmt w:val="bullet"/>
      <w:lvlText w:val=""/>
      <w:lvlJc w:val="left"/>
      <w:pPr>
        <w:ind w:left="2160" w:hanging="360"/>
      </w:pPr>
      <w:rPr>
        <w:rFonts w:ascii="Wingdings" w:hAnsi="Wingdings" w:hint="default"/>
      </w:rPr>
    </w:lvl>
    <w:lvl w:ilvl="3" w:tplc="9424D640">
      <w:start w:val="1"/>
      <w:numFmt w:val="bullet"/>
      <w:lvlText w:val=""/>
      <w:lvlJc w:val="left"/>
      <w:pPr>
        <w:ind w:left="2880" w:hanging="360"/>
      </w:pPr>
      <w:rPr>
        <w:rFonts w:ascii="Symbol" w:hAnsi="Symbol" w:hint="default"/>
      </w:rPr>
    </w:lvl>
    <w:lvl w:ilvl="4" w:tplc="DBFAC1BC">
      <w:start w:val="1"/>
      <w:numFmt w:val="bullet"/>
      <w:lvlText w:val="o"/>
      <w:lvlJc w:val="left"/>
      <w:pPr>
        <w:ind w:left="3600" w:hanging="360"/>
      </w:pPr>
      <w:rPr>
        <w:rFonts w:ascii="Courier New" w:hAnsi="Courier New" w:hint="default"/>
      </w:rPr>
    </w:lvl>
    <w:lvl w:ilvl="5" w:tplc="E586C608">
      <w:start w:val="1"/>
      <w:numFmt w:val="bullet"/>
      <w:lvlText w:val=""/>
      <w:lvlJc w:val="left"/>
      <w:pPr>
        <w:ind w:left="4320" w:hanging="360"/>
      </w:pPr>
      <w:rPr>
        <w:rFonts w:ascii="Wingdings" w:hAnsi="Wingdings" w:hint="default"/>
      </w:rPr>
    </w:lvl>
    <w:lvl w:ilvl="6" w:tplc="DBDADAF8">
      <w:start w:val="1"/>
      <w:numFmt w:val="bullet"/>
      <w:lvlText w:val=""/>
      <w:lvlJc w:val="left"/>
      <w:pPr>
        <w:ind w:left="5040" w:hanging="360"/>
      </w:pPr>
      <w:rPr>
        <w:rFonts w:ascii="Symbol" w:hAnsi="Symbol" w:hint="default"/>
      </w:rPr>
    </w:lvl>
    <w:lvl w:ilvl="7" w:tplc="D660C754">
      <w:start w:val="1"/>
      <w:numFmt w:val="bullet"/>
      <w:lvlText w:val="o"/>
      <w:lvlJc w:val="left"/>
      <w:pPr>
        <w:ind w:left="5760" w:hanging="360"/>
      </w:pPr>
      <w:rPr>
        <w:rFonts w:ascii="Courier New" w:hAnsi="Courier New" w:hint="default"/>
      </w:rPr>
    </w:lvl>
    <w:lvl w:ilvl="8" w:tplc="7D3AB308">
      <w:start w:val="1"/>
      <w:numFmt w:val="bullet"/>
      <w:lvlText w:val=""/>
      <w:lvlJc w:val="left"/>
      <w:pPr>
        <w:ind w:left="6480" w:hanging="360"/>
      </w:pPr>
      <w:rPr>
        <w:rFonts w:ascii="Wingdings" w:hAnsi="Wingdings" w:hint="default"/>
      </w:rPr>
    </w:lvl>
  </w:abstractNum>
  <w:abstractNum w:abstractNumId="5" w15:restartNumberingAfterBreak="0">
    <w:nsid w:val="183B4FEF"/>
    <w:multiLevelType w:val="hybridMultilevel"/>
    <w:tmpl w:val="90AEDC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99C3778"/>
    <w:multiLevelType w:val="hybridMultilevel"/>
    <w:tmpl w:val="6DA838EA"/>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7" w15:restartNumberingAfterBreak="0">
    <w:nsid w:val="1B362036"/>
    <w:multiLevelType w:val="hybridMultilevel"/>
    <w:tmpl w:val="FEC218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26828DB"/>
    <w:multiLevelType w:val="hybridMultilevel"/>
    <w:tmpl w:val="427C2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703C8F"/>
    <w:multiLevelType w:val="hybridMultilevel"/>
    <w:tmpl w:val="6358A73E"/>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A9F3E5C"/>
    <w:multiLevelType w:val="hybridMultilevel"/>
    <w:tmpl w:val="B1967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A1049F"/>
    <w:multiLevelType w:val="hybridMultilevel"/>
    <w:tmpl w:val="C9EE4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390C4A"/>
    <w:multiLevelType w:val="hybridMultilevel"/>
    <w:tmpl w:val="6F7E8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6F5408"/>
    <w:multiLevelType w:val="hybridMultilevel"/>
    <w:tmpl w:val="0B46C2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9965F74"/>
    <w:multiLevelType w:val="hybridMultilevel"/>
    <w:tmpl w:val="7134304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B5C7453"/>
    <w:multiLevelType w:val="hybridMultilevel"/>
    <w:tmpl w:val="E94A3E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264075"/>
    <w:multiLevelType w:val="hybridMultilevel"/>
    <w:tmpl w:val="8384F2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0D141E6"/>
    <w:multiLevelType w:val="hybridMultilevel"/>
    <w:tmpl w:val="8B500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5777C9"/>
    <w:multiLevelType w:val="hybridMultilevel"/>
    <w:tmpl w:val="47308DA4"/>
    <w:lvl w:ilvl="0" w:tplc="4940866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2B1505F"/>
    <w:multiLevelType w:val="hybridMultilevel"/>
    <w:tmpl w:val="333C01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4113E"/>
    <w:multiLevelType w:val="hybridMultilevel"/>
    <w:tmpl w:val="4F8AF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6065A5"/>
    <w:multiLevelType w:val="hybridMultilevel"/>
    <w:tmpl w:val="5DD64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77F070E"/>
    <w:multiLevelType w:val="hybridMultilevel"/>
    <w:tmpl w:val="0FD60C3C"/>
    <w:lvl w:ilvl="0" w:tplc="16EA6178">
      <w:start w:val="1"/>
      <w:numFmt w:val="bullet"/>
      <w:pStyle w:val="ListParagraph"/>
      <w:lvlText w:val=""/>
      <w:lvlJc w:val="left"/>
      <w:pPr>
        <w:ind w:left="283" w:hanging="283"/>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479D19BB"/>
    <w:multiLevelType w:val="hybridMultilevel"/>
    <w:tmpl w:val="C2CE02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B5E13FD"/>
    <w:multiLevelType w:val="hybridMultilevel"/>
    <w:tmpl w:val="30661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D8C4B24"/>
    <w:multiLevelType w:val="hybridMultilevel"/>
    <w:tmpl w:val="5588C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64E7E5F"/>
    <w:multiLevelType w:val="hybridMultilevel"/>
    <w:tmpl w:val="ED86C9F2"/>
    <w:lvl w:ilvl="0" w:tplc="8212639C">
      <w:numFmt w:val="bullet"/>
      <w:lvlText w:val="-"/>
      <w:lvlJc w:val="left"/>
      <w:pPr>
        <w:ind w:left="360" w:hanging="360"/>
      </w:pPr>
      <w:rPr>
        <w:rFonts w:ascii="Calibri" w:eastAsiaTheme="minorHAnsi"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68C54C9"/>
    <w:multiLevelType w:val="hybridMultilevel"/>
    <w:tmpl w:val="E35E2D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0000AFF"/>
    <w:multiLevelType w:val="hybridMultilevel"/>
    <w:tmpl w:val="39725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17D1402"/>
    <w:multiLevelType w:val="hybridMultilevel"/>
    <w:tmpl w:val="600AD7A4"/>
    <w:lvl w:ilvl="0" w:tplc="27BCBC08">
      <w:start w:val="1"/>
      <w:numFmt w:val="lowerLetter"/>
      <w:pStyle w:val="Recommendation"/>
      <w:lvlText w:val="%1"/>
      <w:lvlJc w:val="left"/>
      <w:pPr>
        <w:ind w:left="360" w:hanging="360"/>
      </w:pPr>
      <w:rPr>
        <w:rFonts w:hint="default"/>
        <w:b w:val="0"/>
        <w:i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72C13715"/>
    <w:multiLevelType w:val="hybridMultilevel"/>
    <w:tmpl w:val="AF169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034DC8"/>
    <w:multiLevelType w:val="hybridMultilevel"/>
    <w:tmpl w:val="F30CC8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55C208D"/>
    <w:multiLevelType w:val="hybridMultilevel"/>
    <w:tmpl w:val="246A3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75262D2"/>
    <w:multiLevelType w:val="hybridMultilevel"/>
    <w:tmpl w:val="A9B04376"/>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6218052">
    <w:abstractNumId w:val="4"/>
  </w:num>
  <w:num w:numId="2" w16cid:durableId="379789240">
    <w:abstractNumId w:val="24"/>
  </w:num>
  <w:num w:numId="3" w16cid:durableId="1516531584">
    <w:abstractNumId w:val="15"/>
  </w:num>
  <w:num w:numId="4" w16cid:durableId="617184361">
    <w:abstractNumId w:val="13"/>
  </w:num>
  <w:num w:numId="5" w16cid:durableId="1999797556">
    <w:abstractNumId w:val="6"/>
  </w:num>
  <w:num w:numId="6" w16cid:durableId="1813280627">
    <w:abstractNumId w:val="28"/>
  </w:num>
  <w:num w:numId="7" w16cid:durableId="615909360">
    <w:abstractNumId w:val="10"/>
  </w:num>
  <w:num w:numId="8" w16cid:durableId="287973783">
    <w:abstractNumId w:val="27"/>
  </w:num>
  <w:num w:numId="9" w16cid:durableId="1114861464">
    <w:abstractNumId w:val="34"/>
  </w:num>
  <w:num w:numId="10" w16cid:durableId="1411389966">
    <w:abstractNumId w:val="18"/>
  </w:num>
  <w:num w:numId="11" w16cid:durableId="364597242">
    <w:abstractNumId w:val="0"/>
  </w:num>
  <w:num w:numId="12" w16cid:durableId="177084728">
    <w:abstractNumId w:val="16"/>
  </w:num>
  <w:num w:numId="13" w16cid:durableId="1476801212">
    <w:abstractNumId w:val="20"/>
  </w:num>
  <w:num w:numId="14" w16cid:durableId="197206305">
    <w:abstractNumId w:val="31"/>
  </w:num>
  <w:num w:numId="15" w16cid:durableId="2125340124">
    <w:abstractNumId w:val="22"/>
  </w:num>
  <w:num w:numId="16" w16cid:durableId="1433866148">
    <w:abstractNumId w:val="19"/>
  </w:num>
  <w:num w:numId="17" w16cid:durableId="854460293">
    <w:abstractNumId w:val="14"/>
  </w:num>
  <w:num w:numId="18" w16cid:durableId="1327709714">
    <w:abstractNumId w:val="32"/>
  </w:num>
  <w:num w:numId="19" w16cid:durableId="102263906">
    <w:abstractNumId w:val="21"/>
  </w:num>
  <w:num w:numId="20" w16cid:durableId="387922531">
    <w:abstractNumId w:val="8"/>
  </w:num>
  <w:num w:numId="21" w16cid:durableId="1841003981">
    <w:abstractNumId w:val="30"/>
  </w:num>
  <w:num w:numId="22" w16cid:durableId="784345663">
    <w:abstractNumId w:val="35"/>
  </w:num>
  <w:num w:numId="23" w16cid:durableId="1791438770">
    <w:abstractNumId w:val="33"/>
  </w:num>
  <w:num w:numId="24" w16cid:durableId="124349824">
    <w:abstractNumId w:val="9"/>
  </w:num>
  <w:num w:numId="25" w16cid:durableId="1188182963">
    <w:abstractNumId w:val="2"/>
  </w:num>
  <w:num w:numId="26" w16cid:durableId="1922447464">
    <w:abstractNumId w:val="24"/>
  </w:num>
  <w:num w:numId="27" w16cid:durableId="2114205216">
    <w:abstractNumId w:val="24"/>
  </w:num>
  <w:num w:numId="28" w16cid:durableId="1652438894">
    <w:abstractNumId w:val="24"/>
  </w:num>
  <w:num w:numId="29" w16cid:durableId="1862549248">
    <w:abstractNumId w:val="11"/>
  </w:num>
  <w:num w:numId="30" w16cid:durableId="500848910">
    <w:abstractNumId w:val="23"/>
  </w:num>
  <w:num w:numId="31" w16cid:durableId="2022658368">
    <w:abstractNumId w:val="17"/>
  </w:num>
  <w:num w:numId="32" w16cid:durableId="1399940309">
    <w:abstractNumId w:val="5"/>
  </w:num>
  <w:num w:numId="33" w16cid:durableId="1043792834">
    <w:abstractNumId w:val="29"/>
  </w:num>
  <w:num w:numId="34" w16cid:durableId="1210649223">
    <w:abstractNumId w:val="7"/>
  </w:num>
  <w:num w:numId="35" w16cid:durableId="747001740">
    <w:abstractNumId w:val="26"/>
  </w:num>
  <w:num w:numId="36" w16cid:durableId="325137045">
    <w:abstractNumId w:val="1"/>
  </w:num>
  <w:num w:numId="37" w16cid:durableId="869102968">
    <w:abstractNumId w:val="25"/>
  </w:num>
  <w:num w:numId="38" w16cid:durableId="464813253">
    <w:abstractNumId w:val="3"/>
  </w:num>
  <w:num w:numId="39" w16cid:durableId="65218126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annah Toulmin">
    <w15:presenceInfo w15:providerId="AD" w15:userId="S::Suzannah.Toulmin@mbie.govt.nz::b46fb797-a595-4cb1-ad65-cfa4a7cc9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25326E"/>
    <w:rsid w:val="00002D61"/>
    <w:rsid w:val="0000602D"/>
    <w:rsid w:val="0000737A"/>
    <w:rsid w:val="00010E41"/>
    <w:rsid w:val="000129E7"/>
    <w:rsid w:val="0001370A"/>
    <w:rsid w:val="00015650"/>
    <w:rsid w:val="000235B9"/>
    <w:rsid w:val="000236ED"/>
    <w:rsid w:val="00025634"/>
    <w:rsid w:val="00032C99"/>
    <w:rsid w:val="00035D6C"/>
    <w:rsid w:val="00041901"/>
    <w:rsid w:val="000475E3"/>
    <w:rsid w:val="000535ED"/>
    <w:rsid w:val="00053C72"/>
    <w:rsid w:val="00054D88"/>
    <w:rsid w:val="00061C8F"/>
    <w:rsid w:val="0006382B"/>
    <w:rsid w:val="00064BCE"/>
    <w:rsid w:val="000668CC"/>
    <w:rsid w:val="00067461"/>
    <w:rsid w:val="00070339"/>
    <w:rsid w:val="00070A67"/>
    <w:rsid w:val="00071A1C"/>
    <w:rsid w:val="00074BC0"/>
    <w:rsid w:val="00074C18"/>
    <w:rsid w:val="0008438D"/>
    <w:rsid w:val="00084A32"/>
    <w:rsid w:val="00086C51"/>
    <w:rsid w:val="000874B6"/>
    <w:rsid w:val="00091ADE"/>
    <w:rsid w:val="00093C30"/>
    <w:rsid w:val="000949D8"/>
    <w:rsid w:val="000A7D2E"/>
    <w:rsid w:val="000B302C"/>
    <w:rsid w:val="000B35AE"/>
    <w:rsid w:val="000C6F71"/>
    <w:rsid w:val="000C7A3E"/>
    <w:rsid w:val="000D2E50"/>
    <w:rsid w:val="000D397E"/>
    <w:rsid w:val="000E1CDA"/>
    <w:rsid w:val="000E2074"/>
    <w:rsid w:val="000E3420"/>
    <w:rsid w:val="000E5705"/>
    <w:rsid w:val="000E6B9D"/>
    <w:rsid w:val="000E6C2A"/>
    <w:rsid w:val="000F4057"/>
    <w:rsid w:val="001016D5"/>
    <w:rsid w:val="001024D0"/>
    <w:rsid w:val="001048EB"/>
    <w:rsid w:val="00106AEC"/>
    <w:rsid w:val="00112E24"/>
    <w:rsid w:val="001176ED"/>
    <w:rsid w:val="0012226E"/>
    <w:rsid w:val="00123852"/>
    <w:rsid w:val="001245F4"/>
    <w:rsid w:val="001322C8"/>
    <w:rsid w:val="00132A98"/>
    <w:rsid w:val="00142C8E"/>
    <w:rsid w:val="00142DCE"/>
    <w:rsid w:val="00153200"/>
    <w:rsid w:val="001556F3"/>
    <w:rsid w:val="00156D5C"/>
    <w:rsid w:val="00165D0D"/>
    <w:rsid w:val="001740C5"/>
    <w:rsid w:val="001771F0"/>
    <w:rsid w:val="00177B4A"/>
    <w:rsid w:val="00183FE7"/>
    <w:rsid w:val="00186E8A"/>
    <w:rsid w:val="00191A67"/>
    <w:rsid w:val="001929AC"/>
    <w:rsid w:val="00193DB9"/>
    <w:rsid w:val="00194FE8"/>
    <w:rsid w:val="00195C20"/>
    <w:rsid w:val="001A215D"/>
    <w:rsid w:val="001A2E85"/>
    <w:rsid w:val="001A5795"/>
    <w:rsid w:val="001A57D8"/>
    <w:rsid w:val="001B2FE2"/>
    <w:rsid w:val="001C1A04"/>
    <w:rsid w:val="001C2676"/>
    <w:rsid w:val="001C64AF"/>
    <w:rsid w:val="001C6F79"/>
    <w:rsid w:val="001D1CA1"/>
    <w:rsid w:val="001D3CFD"/>
    <w:rsid w:val="001D477B"/>
    <w:rsid w:val="001D5CA5"/>
    <w:rsid w:val="001E5A3A"/>
    <w:rsid w:val="001F6530"/>
    <w:rsid w:val="001F704A"/>
    <w:rsid w:val="00200552"/>
    <w:rsid w:val="0020620F"/>
    <w:rsid w:val="00215FCF"/>
    <w:rsid w:val="002172F6"/>
    <w:rsid w:val="00217859"/>
    <w:rsid w:val="00217D54"/>
    <w:rsid w:val="002246AF"/>
    <w:rsid w:val="002258B7"/>
    <w:rsid w:val="00225F6C"/>
    <w:rsid w:val="00227936"/>
    <w:rsid w:val="00232339"/>
    <w:rsid w:val="0023305E"/>
    <w:rsid w:val="00244E5E"/>
    <w:rsid w:val="00252524"/>
    <w:rsid w:val="0025326E"/>
    <w:rsid w:val="0026326D"/>
    <w:rsid w:val="002638C6"/>
    <w:rsid w:val="002732BA"/>
    <w:rsid w:val="00282416"/>
    <w:rsid w:val="002824CB"/>
    <w:rsid w:val="002848BC"/>
    <w:rsid w:val="00292818"/>
    <w:rsid w:val="00292A0A"/>
    <w:rsid w:val="00297363"/>
    <w:rsid w:val="002A0B3C"/>
    <w:rsid w:val="002A1986"/>
    <w:rsid w:val="002A20C6"/>
    <w:rsid w:val="002B5408"/>
    <w:rsid w:val="002B5BC5"/>
    <w:rsid w:val="002C045E"/>
    <w:rsid w:val="002C0894"/>
    <w:rsid w:val="002C21B1"/>
    <w:rsid w:val="002D1922"/>
    <w:rsid w:val="002D608B"/>
    <w:rsid w:val="002E3C29"/>
    <w:rsid w:val="002E40FF"/>
    <w:rsid w:val="002E451D"/>
    <w:rsid w:val="002F0BF5"/>
    <w:rsid w:val="00300FF6"/>
    <w:rsid w:val="003032B5"/>
    <w:rsid w:val="003036D3"/>
    <w:rsid w:val="003057C7"/>
    <w:rsid w:val="00305EED"/>
    <w:rsid w:val="00306DDD"/>
    <w:rsid w:val="003071F3"/>
    <w:rsid w:val="00314561"/>
    <w:rsid w:val="003210B9"/>
    <w:rsid w:val="00336F64"/>
    <w:rsid w:val="003379C4"/>
    <w:rsid w:val="003419DD"/>
    <w:rsid w:val="00343075"/>
    <w:rsid w:val="003466FC"/>
    <w:rsid w:val="00347D46"/>
    <w:rsid w:val="003501B4"/>
    <w:rsid w:val="00357F97"/>
    <w:rsid w:val="00364738"/>
    <w:rsid w:val="00370EF9"/>
    <w:rsid w:val="0038373A"/>
    <w:rsid w:val="0039078B"/>
    <w:rsid w:val="00397B2D"/>
    <w:rsid w:val="003A3184"/>
    <w:rsid w:val="003B6A51"/>
    <w:rsid w:val="003C0412"/>
    <w:rsid w:val="003C1088"/>
    <w:rsid w:val="003C349E"/>
    <w:rsid w:val="003D4CC5"/>
    <w:rsid w:val="003D51FF"/>
    <w:rsid w:val="003D6950"/>
    <w:rsid w:val="003E4E6B"/>
    <w:rsid w:val="003F757C"/>
    <w:rsid w:val="004062F2"/>
    <w:rsid w:val="00407D99"/>
    <w:rsid w:val="0041099D"/>
    <w:rsid w:val="00415A50"/>
    <w:rsid w:val="00427E68"/>
    <w:rsid w:val="004306B8"/>
    <w:rsid w:val="00441F84"/>
    <w:rsid w:val="00442F10"/>
    <w:rsid w:val="00444679"/>
    <w:rsid w:val="00447AE5"/>
    <w:rsid w:val="00457416"/>
    <w:rsid w:val="0046629B"/>
    <w:rsid w:val="00466DDD"/>
    <w:rsid w:val="0047013B"/>
    <w:rsid w:val="004704C3"/>
    <w:rsid w:val="00471B56"/>
    <w:rsid w:val="00485EA7"/>
    <w:rsid w:val="00486DC0"/>
    <w:rsid w:val="004A08AF"/>
    <w:rsid w:val="004A7E5F"/>
    <w:rsid w:val="004B2008"/>
    <w:rsid w:val="004B3BE6"/>
    <w:rsid w:val="004B53F7"/>
    <w:rsid w:val="004B5DD2"/>
    <w:rsid w:val="004B7D9C"/>
    <w:rsid w:val="004C253F"/>
    <w:rsid w:val="004C2958"/>
    <w:rsid w:val="004C56CA"/>
    <w:rsid w:val="004D25E2"/>
    <w:rsid w:val="004D2A61"/>
    <w:rsid w:val="004E27C2"/>
    <w:rsid w:val="004F1BB2"/>
    <w:rsid w:val="004F21E5"/>
    <w:rsid w:val="0050003A"/>
    <w:rsid w:val="005017FF"/>
    <w:rsid w:val="00504378"/>
    <w:rsid w:val="00504A2B"/>
    <w:rsid w:val="0050534F"/>
    <w:rsid w:val="00513079"/>
    <w:rsid w:val="00516BD7"/>
    <w:rsid w:val="00517027"/>
    <w:rsid w:val="00520450"/>
    <w:rsid w:val="00520B9C"/>
    <w:rsid w:val="005360AF"/>
    <w:rsid w:val="005414BF"/>
    <w:rsid w:val="00542A19"/>
    <w:rsid w:val="00546B8F"/>
    <w:rsid w:val="00547FD7"/>
    <w:rsid w:val="00552B81"/>
    <w:rsid w:val="0055471F"/>
    <w:rsid w:val="00556BC0"/>
    <w:rsid w:val="0056365A"/>
    <w:rsid w:val="00566E1D"/>
    <w:rsid w:val="00571478"/>
    <w:rsid w:val="0057422E"/>
    <w:rsid w:val="0058002B"/>
    <w:rsid w:val="00581F24"/>
    <w:rsid w:val="00590999"/>
    <w:rsid w:val="00593CE1"/>
    <w:rsid w:val="00595FA9"/>
    <w:rsid w:val="005A1C8A"/>
    <w:rsid w:val="005A5EB1"/>
    <w:rsid w:val="005B1A2D"/>
    <w:rsid w:val="005B4FD4"/>
    <w:rsid w:val="005B7CC1"/>
    <w:rsid w:val="005C051C"/>
    <w:rsid w:val="005D3D3D"/>
    <w:rsid w:val="005D54D2"/>
    <w:rsid w:val="005D6579"/>
    <w:rsid w:val="005D7CE0"/>
    <w:rsid w:val="005E027B"/>
    <w:rsid w:val="005E4807"/>
    <w:rsid w:val="005E5862"/>
    <w:rsid w:val="005E6F2A"/>
    <w:rsid w:val="005E7581"/>
    <w:rsid w:val="005E77B7"/>
    <w:rsid w:val="005F14A5"/>
    <w:rsid w:val="005F1A34"/>
    <w:rsid w:val="005F615D"/>
    <w:rsid w:val="005F7DED"/>
    <w:rsid w:val="006002A4"/>
    <w:rsid w:val="00600359"/>
    <w:rsid w:val="00601410"/>
    <w:rsid w:val="006038A5"/>
    <w:rsid w:val="00603EE9"/>
    <w:rsid w:val="0060528E"/>
    <w:rsid w:val="006066BA"/>
    <w:rsid w:val="00606C7F"/>
    <w:rsid w:val="006070D0"/>
    <w:rsid w:val="00617E4C"/>
    <w:rsid w:val="0062429E"/>
    <w:rsid w:val="00624E18"/>
    <w:rsid w:val="00625441"/>
    <w:rsid w:val="00626DAA"/>
    <w:rsid w:val="00634EC0"/>
    <w:rsid w:val="006351D1"/>
    <w:rsid w:val="0063661D"/>
    <w:rsid w:val="006437CF"/>
    <w:rsid w:val="0065533B"/>
    <w:rsid w:val="006565CE"/>
    <w:rsid w:val="0065721F"/>
    <w:rsid w:val="006606F0"/>
    <w:rsid w:val="006641A9"/>
    <w:rsid w:val="006701DE"/>
    <w:rsid w:val="006707D3"/>
    <w:rsid w:val="0067230A"/>
    <w:rsid w:val="00673A49"/>
    <w:rsid w:val="00680F74"/>
    <w:rsid w:val="00682E47"/>
    <w:rsid w:val="00684BBB"/>
    <w:rsid w:val="00687EFD"/>
    <w:rsid w:val="00697E77"/>
    <w:rsid w:val="006B089E"/>
    <w:rsid w:val="006B0FE2"/>
    <w:rsid w:val="006B2093"/>
    <w:rsid w:val="006B59B0"/>
    <w:rsid w:val="006B7DA2"/>
    <w:rsid w:val="006C0AA2"/>
    <w:rsid w:val="006C0FD2"/>
    <w:rsid w:val="006C1BC2"/>
    <w:rsid w:val="006C2B4B"/>
    <w:rsid w:val="006C3294"/>
    <w:rsid w:val="006C5C32"/>
    <w:rsid w:val="006C6391"/>
    <w:rsid w:val="006D0F6D"/>
    <w:rsid w:val="006D3167"/>
    <w:rsid w:val="006D498C"/>
    <w:rsid w:val="006D7DB1"/>
    <w:rsid w:val="006D7EAD"/>
    <w:rsid w:val="006E020B"/>
    <w:rsid w:val="006E2033"/>
    <w:rsid w:val="006E2DA7"/>
    <w:rsid w:val="006E3617"/>
    <w:rsid w:val="006F4CB7"/>
    <w:rsid w:val="006F759D"/>
    <w:rsid w:val="00702F58"/>
    <w:rsid w:val="00703900"/>
    <w:rsid w:val="007051A3"/>
    <w:rsid w:val="00705888"/>
    <w:rsid w:val="00706E17"/>
    <w:rsid w:val="00710798"/>
    <w:rsid w:val="00714E9D"/>
    <w:rsid w:val="0071569C"/>
    <w:rsid w:val="007204F5"/>
    <w:rsid w:val="00720B22"/>
    <w:rsid w:val="007265F2"/>
    <w:rsid w:val="00733264"/>
    <w:rsid w:val="007364C0"/>
    <w:rsid w:val="00736E4A"/>
    <w:rsid w:val="00742F1C"/>
    <w:rsid w:val="007446F7"/>
    <w:rsid w:val="0074703F"/>
    <w:rsid w:val="00750063"/>
    <w:rsid w:val="00755255"/>
    <w:rsid w:val="00762C88"/>
    <w:rsid w:val="00763C7C"/>
    <w:rsid w:val="0076765B"/>
    <w:rsid w:val="0077124F"/>
    <w:rsid w:val="00773AA0"/>
    <w:rsid w:val="00774253"/>
    <w:rsid w:val="007742D4"/>
    <w:rsid w:val="0077692C"/>
    <w:rsid w:val="00780B6E"/>
    <w:rsid w:val="00780CBE"/>
    <w:rsid w:val="007811F7"/>
    <w:rsid w:val="00784757"/>
    <w:rsid w:val="0078593B"/>
    <w:rsid w:val="00791BA0"/>
    <w:rsid w:val="00792002"/>
    <w:rsid w:val="007A03E0"/>
    <w:rsid w:val="007A16D9"/>
    <w:rsid w:val="007A1E22"/>
    <w:rsid w:val="007A3F91"/>
    <w:rsid w:val="007A4DC8"/>
    <w:rsid w:val="007A7896"/>
    <w:rsid w:val="007B2347"/>
    <w:rsid w:val="007B3140"/>
    <w:rsid w:val="007B5850"/>
    <w:rsid w:val="007C3E3C"/>
    <w:rsid w:val="007C4D8A"/>
    <w:rsid w:val="007C59C3"/>
    <w:rsid w:val="007D3E29"/>
    <w:rsid w:val="007E2E39"/>
    <w:rsid w:val="007E33E4"/>
    <w:rsid w:val="007E7506"/>
    <w:rsid w:val="007F53FB"/>
    <w:rsid w:val="007F6F16"/>
    <w:rsid w:val="008008BB"/>
    <w:rsid w:val="008034EA"/>
    <w:rsid w:val="008063B2"/>
    <w:rsid w:val="00806F22"/>
    <w:rsid w:val="00813123"/>
    <w:rsid w:val="00820EBF"/>
    <w:rsid w:val="008239CE"/>
    <w:rsid w:val="00831A71"/>
    <w:rsid w:val="0084014B"/>
    <w:rsid w:val="008402B8"/>
    <w:rsid w:val="00846940"/>
    <w:rsid w:val="00856563"/>
    <w:rsid w:val="00862914"/>
    <w:rsid w:val="008634CF"/>
    <w:rsid w:val="00870696"/>
    <w:rsid w:val="00874BB3"/>
    <w:rsid w:val="00875B42"/>
    <w:rsid w:val="00884010"/>
    <w:rsid w:val="00884933"/>
    <w:rsid w:val="0089035F"/>
    <w:rsid w:val="00894B4D"/>
    <w:rsid w:val="00896A1A"/>
    <w:rsid w:val="008A5026"/>
    <w:rsid w:val="008A55CC"/>
    <w:rsid w:val="008B2159"/>
    <w:rsid w:val="008C5685"/>
    <w:rsid w:val="008C63BA"/>
    <w:rsid w:val="008D5143"/>
    <w:rsid w:val="008D597A"/>
    <w:rsid w:val="008E2E94"/>
    <w:rsid w:val="008E36FF"/>
    <w:rsid w:val="008E467F"/>
    <w:rsid w:val="008E5FB7"/>
    <w:rsid w:val="008F0220"/>
    <w:rsid w:val="008F2B54"/>
    <w:rsid w:val="008F39EE"/>
    <w:rsid w:val="008F59CC"/>
    <w:rsid w:val="008F6F03"/>
    <w:rsid w:val="009047AC"/>
    <w:rsid w:val="00907B9D"/>
    <w:rsid w:val="009156A6"/>
    <w:rsid w:val="00933D6B"/>
    <w:rsid w:val="00937DF0"/>
    <w:rsid w:val="00946AE1"/>
    <w:rsid w:val="009524AB"/>
    <w:rsid w:val="00960546"/>
    <w:rsid w:val="00963DEA"/>
    <w:rsid w:val="0096451F"/>
    <w:rsid w:val="00966015"/>
    <w:rsid w:val="00966EE9"/>
    <w:rsid w:val="00973899"/>
    <w:rsid w:val="0097773D"/>
    <w:rsid w:val="00980C31"/>
    <w:rsid w:val="00980DB7"/>
    <w:rsid w:val="009864EC"/>
    <w:rsid w:val="00991D37"/>
    <w:rsid w:val="0099269E"/>
    <w:rsid w:val="00992E71"/>
    <w:rsid w:val="009A2142"/>
    <w:rsid w:val="009A5EAF"/>
    <w:rsid w:val="009A7B9B"/>
    <w:rsid w:val="009B2427"/>
    <w:rsid w:val="009B4B38"/>
    <w:rsid w:val="009B6555"/>
    <w:rsid w:val="009C05CE"/>
    <w:rsid w:val="009C0D0E"/>
    <w:rsid w:val="009C451A"/>
    <w:rsid w:val="009D1D48"/>
    <w:rsid w:val="009D2C30"/>
    <w:rsid w:val="009D3A3E"/>
    <w:rsid w:val="009D4AD7"/>
    <w:rsid w:val="009D6552"/>
    <w:rsid w:val="009D710A"/>
    <w:rsid w:val="009D78A7"/>
    <w:rsid w:val="009D7EFC"/>
    <w:rsid w:val="009E0FAD"/>
    <w:rsid w:val="009E3B0D"/>
    <w:rsid w:val="009E3B9F"/>
    <w:rsid w:val="009E4F9A"/>
    <w:rsid w:val="009F136B"/>
    <w:rsid w:val="009F5DF2"/>
    <w:rsid w:val="00A002E1"/>
    <w:rsid w:val="00A02946"/>
    <w:rsid w:val="00A03540"/>
    <w:rsid w:val="00A06783"/>
    <w:rsid w:val="00A07566"/>
    <w:rsid w:val="00A132B0"/>
    <w:rsid w:val="00A13BB0"/>
    <w:rsid w:val="00A15CED"/>
    <w:rsid w:val="00A17B8B"/>
    <w:rsid w:val="00A204B0"/>
    <w:rsid w:val="00A2362E"/>
    <w:rsid w:val="00A241CE"/>
    <w:rsid w:val="00A41B8A"/>
    <w:rsid w:val="00A4212B"/>
    <w:rsid w:val="00A47DD1"/>
    <w:rsid w:val="00A541FD"/>
    <w:rsid w:val="00A54885"/>
    <w:rsid w:val="00A56081"/>
    <w:rsid w:val="00A57E88"/>
    <w:rsid w:val="00A63BB7"/>
    <w:rsid w:val="00A63F8B"/>
    <w:rsid w:val="00A7402C"/>
    <w:rsid w:val="00A81362"/>
    <w:rsid w:val="00A8205F"/>
    <w:rsid w:val="00A84E14"/>
    <w:rsid w:val="00A92D19"/>
    <w:rsid w:val="00A94BA2"/>
    <w:rsid w:val="00A979B3"/>
    <w:rsid w:val="00AA332D"/>
    <w:rsid w:val="00AA3994"/>
    <w:rsid w:val="00AA456B"/>
    <w:rsid w:val="00AA479A"/>
    <w:rsid w:val="00AA6631"/>
    <w:rsid w:val="00AA6B0F"/>
    <w:rsid w:val="00AB2A05"/>
    <w:rsid w:val="00AB564B"/>
    <w:rsid w:val="00AB6011"/>
    <w:rsid w:val="00AC0BCD"/>
    <w:rsid w:val="00AC4609"/>
    <w:rsid w:val="00AC7B8C"/>
    <w:rsid w:val="00AD44DF"/>
    <w:rsid w:val="00AE44F7"/>
    <w:rsid w:val="00AE6F25"/>
    <w:rsid w:val="00AF0D47"/>
    <w:rsid w:val="00AF43BD"/>
    <w:rsid w:val="00AF6BB1"/>
    <w:rsid w:val="00AF6BFE"/>
    <w:rsid w:val="00AF7F91"/>
    <w:rsid w:val="00B0249F"/>
    <w:rsid w:val="00B03815"/>
    <w:rsid w:val="00B10A4A"/>
    <w:rsid w:val="00B129FB"/>
    <w:rsid w:val="00B16E4C"/>
    <w:rsid w:val="00B175D5"/>
    <w:rsid w:val="00B176B7"/>
    <w:rsid w:val="00B17B9E"/>
    <w:rsid w:val="00B22259"/>
    <w:rsid w:val="00B24478"/>
    <w:rsid w:val="00B256CD"/>
    <w:rsid w:val="00B25E76"/>
    <w:rsid w:val="00B34235"/>
    <w:rsid w:val="00B414FC"/>
    <w:rsid w:val="00B45AB8"/>
    <w:rsid w:val="00B46FD9"/>
    <w:rsid w:val="00B578E9"/>
    <w:rsid w:val="00B623DF"/>
    <w:rsid w:val="00B63E0A"/>
    <w:rsid w:val="00B67A7B"/>
    <w:rsid w:val="00B71304"/>
    <w:rsid w:val="00B73374"/>
    <w:rsid w:val="00B75C65"/>
    <w:rsid w:val="00B80CEB"/>
    <w:rsid w:val="00B91B9C"/>
    <w:rsid w:val="00BA0D3A"/>
    <w:rsid w:val="00BA3CD3"/>
    <w:rsid w:val="00BA4B79"/>
    <w:rsid w:val="00BA6126"/>
    <w:rsid w:val="00BA64AF"/>
    <w:rsid w:val="00BA710E"/>
    <w:rsid w:val="00BB33A2"/>
    <w:rsid w:val="00BC5462"/>
    <w:rsid w:val="00BC57FC"/>
    <w:rsid w:val="00BC7BA0"/>
    <w:rsid w:val="00BD047B"/>
    <w:rsid w:val="00BD4EAD"/>
    <w:rsid w:val="00BD7D5B"/>
    <w:rsid w:val="00BE5D05"/>
    <w:rsid w:val="00BE6969"/>
    <w:rsid w:val="00C00B99"/>
    <w:rsid w:val="00C01FF9"/>
    <w:rsid w:val="00C0689C"/>
    <w:rsid w:val="00C06D0F"/>
    <w:rsid w:val="00C23BBE"/>
    <w:rsid w:val="00C27050"/>
    <w:rsid w:val="00C328DB"/>
    <w:rsid w:val="00C32F05"/>
    <w:rsid w:val="00C36006"/>
    <w:rsid w:val="00C401C3"/>
    <w:rsid w:val="00C60053"/>
    <w:rsid w:val="00C65E54"/>
    <w:rsid w:val="00C711FD"/>
    <w:rsid w:val="00C7218B"/>
    <w:rsid w:val="00C757F9"/>
    <w:rsid w:val="00C75AAF"/>
    <w:rsid w:val="00C80899"/>
    <w:rsid w:val="00C91646"/>
    <w:rsid w:val="00C9180A"/>
    <w:rsid w:val="00C935C1"/>
    <w:rsid w:val="00C96262"/>
    <w:rsid w:val="00C96CCE"/>
    <w:rsid w:val="00CA0DF6"/>
    <w:rsid w:val="00CA42CB"/>
    <w:rsid w:val="00CB216F"/>
    <w:rsid w:val="00CB3A51"/>
    <w:rsid w:val="00CB47DF"/>
    <w:rsid w:val="00CB735F"/>
    <w:rsid w:val="00CC1BFD"/>
    <w:rsid w:val="00CC1D09"/>
    <w:rsid w:val="00CC2354"/>
    <w:rsid w:val="00CC3EE1"/>
    <w:rsid w:val="00CC65CF"/>
    <w:rsid w:val="00CE2032"/>
    <w:rsid w:val="00CE43B9"/>
    <w:rsid w:val="00CE5647"/>
    <w:rsid w:val="00CE7D2C"/>
    <w:rsid w:val="00CF5F46"/>
    <w:rsid w:val="00D029D6"/>
    <w:rsid w:val="00D10BF6"/>
    <w:rsid w:val="00D16472"/>
    <w:rsid w:val="00D25799"/>
    <w:rsid w:val="00D2630C"/>
    <w:rsid w:val="00D33323"/>
    <w:rsid w:val="00D375AC"/>
    <w:rsid w:val="00D434B4"/>
    <w:rsid w:val="00D43CF4"/>
    <w:rsid w:val="00D4476D"/>
    <w:rsid w:val="00D4540C"/>
    <w:rsid w:val="00D46161"/>
    <w:rsid w:val="00D577B8"/>
    <w:rsid w:val="00D61BBF"/>
    <w:rsid w:val="00D634F3"/>
    <w:rsid w:val="00D6662D"/>
    <w:rsid w:val="00D70801"/>
    <w:rsid w:val="00D7320A"/>
    <w:rsid w:val="00D76BC0"/>
    <w:rsid w:val="00D82C27"/>
    <w:rsid w:val="00D83413"/>
    <w:rsid w:val="00D83507"/>
    <w:rsid w:val="00D8393C"/>
    <w:rsid w:val="00D85BE6"/>
    <w:rsid w:val="00D87792"/>
    <w:rsid w:val="00D93495"/>
    <w:rsid w:val="00D94A27"/>
    <w:rsid w:val="00DA2165"/>
    <w:rsid w:val="00DA262E"/>
    <w:rsid w:val="00DA69C9"/>
    <w:rsid w:val="00DB154A"/>
    <w:rsid w:val="00DB23D8"/>
    <w:rsid w:val="00DB5470"/>
    <w:rsid w:val="00DB5A74"/>
    <w:rsid w:val="00DB5B4A"/>
    <w:rsid w:val="00DC2AD6"/>
    <w:rsid w:val="00DC5699"/>
    <w:rsid w:val="00DC6D28"/>
    <w:rsid w:val="00DD28D6"/>
    <w:rsid w:val="00DD5A08"/>
    <w:rsid w:val="00DE65E3"/>
    <w:rsid w:val="00DF0D44"/>
    <w:rsid w:val="00DF62E4"/>
    <w:rsid w:val="00E022EA"/>
    <w:rsid w:val="00E03900"/>
    <w:rsid w:val="00E0648B"/>
    <w:rsid w:val="00E07952"/>
    <w:rsid w:val="00E10EEF"/>
    <w:rsid w:val="00E11C32"/>
    <w:rsid w:val="00E16073"/>
    <w:rsid w:val="00E17531"/>
    <w:rsid w:val="00E26440"/>
    <w:rsid w:val="00E510DE"/>
    <w:rsid w:val="00E51208"/>
    <w:rsid w:val="00E62A9B"/>
    <w:rsid w:val="00E678A9"/>
    <w:rsid w:val="00E73DDE"/>
    <w:rsid w:val="00E73F62"/>
    <w:rsid w:val="00E84741"/>
    <w:rsid w:val="00E85335"/>
    <w:rsid w:val="00E86141"/>
    <w:rsid w:val="00E872A3"/>
    <w:rsid w:val="00E92C11"/>
    <w:rsid w:val="00EA1305"/>
    <w:rsid w:val="00EA6394"/>
    <w:rsid w:val="00EA6802"/>
    <w:rsid w:val="00EB1086"/>
    <w:rsid w:val="00EB3288"/>
    <w:rsid w:val="00EC19B3"/>
    <w:rsid w:val="00EC3ADF"/>
    <w:rsid w:val="00EC410A"/>
    <w:rsid w:val="00ED1E59"/>
    <w:rsid w:val="00ED26F3"/>
    <w:rsid w:val="00EE0F9B"/>
    <w:rsid w:val="00EE583A"/>
    <w:rsid w:val="00EE6E64"/>
    <w:rsid w:val="00EF0C63"/>
    <w:rsid w:val="00EF12FA"/>
    <w:rsid w:val="00EF35C9"/>
    <w:rsid w:val="00F01147"/>
    <w:rsid w:val="00F06CE3"/>
    <w:rsid w:val="00F155CF"/>
    <w:rsid w:val="00F16543"/>
    <w:rsid w:val="00F23A27"/>
    <w:rsid w:val="00F301E0"/>
    <w:rsid w:val="00F31405"/>
    <w:rsid w:val="00F32AB1"/>
    <w:rsid w:val="00F331A2"/>
    <w:rsid w:val="00F41C42"/>
    <w:rsid w:val="00F45E78"/>
    <w:rsid w:val="00F6092A"/>
    <w:rsid w:val="00F61F63"/>
    <w:rsid w:val="00F6580E"/>
    <w:rsid w:val="00F71D79"/>
    <w:rsid w:val="00F75C64"/>
    <w:rsid w:val="00F761C6"/>
    <w:rsid w:val="00F92197"/>
    <w:rsid w:val="00F9302C"/>
    <w:rsid w:val="00F95C75"/>
    <w:rsid w:val="00FB2CA4"/>
    <w:rsid w:val="00FB2F42"/>
    <w:rsid w:val="00FB4415"/>
    <w:rsid w:val="00FB6C33"/>
    <w:rsid w:val="00FB77C9"/>
    <w:rsid w:val="00FC304B"/>
    <w:rsid w:val="00FD74C7"/>
    <w:rsid w:val="00FE4EB6"/>
    <w:rsid w:val="00FE7384"/>
    <w:rsid w:val="00FF148A"/>
    <w:rsid w:val="00FF215B"/>
    <w:rsid w:val="00FF32E8"/>
    <w:rsid w:val="00FF36BA"/>
    <w:rsid w:val="10016648"/>
    <w:rsid w:val="2E22420B"/>
    <w:rsid w:val="488600A0"/>
    <w:rsid w:val="4908A76E"/>
    <w:rsid w:val="58526B86"/>
    <w:rsid w:val="671EDDB9"/>
    <w:rsid w:val="6751E4DE"/>
    <w:rsid w:val="7F2A94B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906DC"/>
  <w15:chartTrackingRefBased/>
  <w15:docId w15:val="{54E75D22-1750-4BED-8C2E-33942FA7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7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52"/>
    <w:pPr>
      <w:spacing w:after="142"/>
    </w:pPr>
    <w:rPr>
      <w:sz w:val="22"/>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dy Heading,H3 Boody Heading"/>
    <w:basedOn w:val="Normal"/>
    <w:next w:val="Normal"/>
    <w:link w:val="Heading3Char"/>
    <w:uiPriority w:val="9"/>
    <w:unhideWhenUsed/>
    <w:qFormat/>
    <w:rsid w:val="00F6092A"/>
    <w:pPr>
      <w:keepNext/>
      <w:keepLines/>
      <w:spacing w:before="142"/>
      <w:outlineLvl w:val="2"/>
    </w:pPr>
    <w:rPr>
      <w:rFonts w:eastAsiaTheme="majorEastAsia" w:cs="Times New Roman (Headings CS)"/>
      <w:b/>
      <w:caps/>
      <w:sz w:val="24"/>
    </w:rPr>
  </w:style>
  <w:style w:type="paragraph" w:styleId="Heading4">
    <w:name w:val="heading 4"/>
    <w:aliases w:val="H4 Body Subheading"/>
    <w:basedOn w:val="Normal"/>
    <w:next w:val="Normal"/>
    <w:link w:val="Heading4Char"/>
    <w:uiPriority w:val="9"/>
    <w:unhideWhenUsed/>
    <w:qFormat/>
    <w:rsid w:val="006606F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Theme="majorHAnsi" w:eastAsiaTheme="majorEastAsia" w:hAnsiTheme="majorHAnsi" w:cstheme="majorBidi"/>
      <w:color w:val="0C143A" w:themeColor="accent1" w:themeShade="BF"/>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sz w:val="20"/>
      <w:szCs w:val="2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dy Heading Char,H3 Boody Heading Char"/>
    <w:basedOn w:val="DefaultParagraphFont"/>
    <w:link w:val="Heading3"/>
    <w:uiPriority w:val="9"/>
    <w:rsid w:val="00F6092A"/>
    <w:rPr>
      <w:rFonts w:eastAsiaTheme="majorEastAsia" w:cs="Times New Roman (Headings CS)"/>
      <w:b/>
      <w:caps/>
    </w:rPr>
  </w:style>
  <w:style w:type="character" w:customStyle="1" w:styleId="Heading4Char">
    <w:name w:val="Heading 4 Char"/>
    <w:aliases w:val="H4 Body Subheading Char"/>
    <w:basedOn w:val="DefaultParagraphFont"/>
    <w:link w:val="Heading4"/>
    <w:uiPriority w:val="9"/>
    <w:rsid w:val="006606F0"/>
    <w:rPr>
      <w:rFonts w:eastAsiaTheme="majorEastAsia" w:cstheme="majorBidi"/>
      <w:b/>
      <w:iCs/>
      <w:sz w:val="18"/>
    </w:rPr>
  </w:style>
  <w:style w:type="paragraph" w:styleId="ListParagraph">
    <w:name w:val="List Paragraph"/>
    <w:aliases w:val="Body Bullet List,Bullets,List Paragraph1,List Paragraph11,Dot pt,F5 List Paragraph,No Spacing1,List Paragraph Char Char Char,Indicator Text,Colorful List - Accent 11,Numbered Para 1,Bullet 1,Párrafo de lista,List Paragraph2,Rec para,3"/>
    <w:basedOn w:val="Normal"/>
    <w:uiPriority w:val="34"/>
    <w:qFormat/>
    <w:rsid w:val="0065533B"/>
    <w:pPr>
      <w:numPr>
        <w:numId w:val="2"/>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basedOn w:val="DefaultParagraphFont"/>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C7AEE6" w:themeColor="accent4" w:themeTint="66"/>
        <w:left w:val="single" w:sz="4" w:space="0" w:color="C7AEE6" w:themeColor="accent4" w:themeTint="66"/>
        <w:bottom w:val="single" w:sz="4" w:space="0" w:color="C7AEE6" w:themeColor="accent4" w:themeTint="66"/>
        <w:right w:val="single" w:sz="4" w:space="0" w:color="C7AEE6" w:themeColor="accent4" w:themeTint="66"/>
        <w:insideH w:val="single" w:sz="4" w:space="0" w:color="C7AEE6" w:themeColor="accent4" w:themeTint="66"/>
        <w:insideV w:val="single" w:sz="4" w:space="0" w:color="C7AEE6" w:themeColor="accent4" w:themeTint="66"/>
      </w:tblBorders>
    </w:tblPr>
    <w:tblStylePr w:type="firstRow">
      <w:rPr>
        <w:b/>
        <w:bCs/>
      </w:rPr>
      <w:tblPr/>
      <w:tcPr>
        <w:tcBorders>
          <w:bottom w:val="single" w:sz="12" w:space="0" w:color="AB87D9" w:themeColor="accent4" w:themeTint="99"/>
        </w:tcBorders>
      </w:tcPr>
    </w:tblStylePr>
    <w:tblStylePr w:type="lastRow">
      <w:rPr>
        <w:b/>
        <w:bCs/>
      </w:rPr>
      <w:tblPr/>
      <w:tcPr>
        <w:tcBorders>
          <w:top w:val="double" w:sz="2" w:space="0" w:color="AB87D9" w:themeColor="accent4" w:themeTint="99"/>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basedOn w:val="DefaultParagraphFont"/>
    <w:uiPriority w:val="99"/>
    <w:semiHidden/>
    <w:rsid w:val="00546B8F"/>
    <w:rPr>
      <w:color w:val="808080"/>
    </w:rPr>
  </w:style>
  <w:style w:type="character" w:customStyle="1" w:styleId="Heading5Char">
    <w:name w:val="Heading 5 Char"/>
    <w:basedOn w:val="DefaultParagraphFont"/>
    <w:link w:val="Heading5"/>
    <w:uiPriority w:val="9"/>
    <w:rsid w:val="006606F0"/>
    <w:rPr>
      <w:rFonts w:asciiTheme="majorHAnsi" w:eastAsiaTheme="majorEastAsia" w:hAnsiTheme="majorHAnsi" w:cstheme="majorBidi"/>
      <w:color w:val="0C143A" w:themeColor="accent1" w:themeShade="BF"/>
      <w:sz w:val="18"/>
    </w:rPr>
  </w:style>
  <w:style w:type="character" w:customStyle="1" w:styleId="Heading6Char">
    <w:name w:val="Heading 6 Char"/>
    <w:basedOn w:val="DefaultParagraphFont"/>
    <w:link w:val="Heading6"/>
    <w:uiPriority w:val="9"/>
    <w:rsid w:val="006606F0"/>
    <w:rPr>
      <w:rFonts w:asciiTheme="majorHAnsi" w:eastAsiaTheme="majorEastAsia" w:hAnsiTheme="majorHAnsi" w:cstheme="majorBidi"/>
      <w:color w:val="080D26" w:themeColor="accent1" w:themeShade="7F"/>
      <w:sz w:val="18"/>
    </w:rPr>
  </w:style>
  <w:style w:type="character" w:styleId="Hyperlink">
    <w:name w:val="Hyperlink"/>
    <w:basedOn w:val="DefaultParagraphFont"/>
    <w:uiPriority w:val="99"/>
    <w:unhideWhenUsed/>
    <w:rsid w:val="006606F0"/>
    <w:rPr>
      <w:color w:val="0563C1" w:themeColor="hyperlink"/>
      <w:u w:val="single"/>
    </w:rPr>
  </w:style>
  <w:style w:type="character" w:styleId="UnresolvedMention">
    <w:name w:val="Unresolved Mention"/>
    <w:basedOn w:val="DefaultParagraphFont"/>
    <w:uiPriority w:val="99"/>
    <w:semiHidden/>
    <w:unhideWhenUsed/>
    <w:rsid w:val="006606F0"/>
    <w:rPr>
      <w:color w:val="605E5C"/>
      <w:shd w:val="clear" w:color="auto" w:fill="E1DFDD"/>
    </w:rPr>
  </w:style>
  <w:style w:type="character" w:styleId="CommentReference">
    <w:name w:val="annotation reference"/>
    <w:basedOn w:val="DefaultParagraphFont"/>
    <w:uiPriority w:val="99"/>
    <w:semiHidden/>
    <w:unhideWhenUsed/>
    <w:rsid w:val="00784757"/>
    <w:rPr>
      <w:sz w:val="16"/>
      <w:szCs w:val="16"/>
    </w:rPr>
  </w:style>
  <w:style w:type="paragraph" w:styleId="CommentText">
    <w:name w:val="annotation text"/>
    <w:basedOn w:val="Normal"/>
    <w:link w:val="CommentTextChar"/>
    <w:uiPriority w:val="99"/>
    <w:unhideWhenUsed/>
    <w:rsid w:val="00784757"/>
    <w:rPr>
      <w:sz w:val="20"/>
      <w:szCs w:val="20"/>
    </w:rPr>
  </w:style>
  <w:style w:type="character" w:customStyle="1" w:styleId="CommentTextChar">
    <w:name w:val="Comment Text Char"/>
    <w:basedOn w:val="DefaultParagraphFont"/>
    <w:link w:val="CommentText"/>
    <w:uiPriority w:val="99"/>
    <w:rsid w:val="00784757"/>
    <w:rPr>
      <w:sz w:val="20"/>
      <w:szCs w:val="20"/>
    </w:rPr>
  </w:style>
  <w:style w:type="paragraph" w:styleId="CommentSubject">
    <w:name w:val="annotation subject"/>
    <w:basedOn w:val="CommentText"/>
    <w:next w:val="CommentText"/>
    <w:link w:val="CommentSubjectChar"/>
    <w:uiPriority w:val="99"/>
    <w:semiHidden/>
    <w:unhideWhenUsed/>
    <w:rsid w:val="00784757"/>
    <w:rPr>
      <w:b/>
      <w:bCs/>
    </w:rPr>
  </w:style>
  <w:style w:type="character" w:customStyle="1" w:styleId="CommentSubjectChar">
    <w:name w:val="Comment Subject Char"/>
    <w:basedOn w:val="CommentTextChar"/>
    <w:link w:val="CommentSubject"/>
    <w:uiPriority w:val="99"/>
    <w:semiHidden/>
    <w:rsid w:val="00784757"/>
    <w:rPr>
      <w:b/>
      <w:bCs/>
      <w:sz w:val="20"/>
      <w:szCs w:val="20"/>
    </w:rPr>
  </w:style>
  <w:style w:type="paragraph" w:customStyle="1" w:styleId="Recommendation">
    <w:name w:val="Recommendation"/>
    <w:basedOn w:val="Normal"/>
    <w:link w:val="RecommendationChar"/>
    <w:qFormat/>
    <w:rsid w:val="003D51FF"/>
    <w:pPr>
      <w:numPr>
        <w:numId w:val="14"/>
      </w:numPr>
      <w:spacing w:before="60" w:after="120"/>
    </w:pPr>
    <w:rPr>
      <w:rFonts w:ascii="Arial" w:eastAsia="Times New Roman" w:hAnsi="Arial" w:cs="Arial"/>
      <w:b/>
      <w:szCs w:val="20"/>
    </w:rPr>
  </w:style>
  <w:style w:type="character" w:customStyle="1" w:styleId="RecommendationChar">
    <w:name w:val="Recommendation Char"/>
    <w:aliases w:val="List Paragraph Char,Bullets Char,List Paragraph1 Char,List Paragraph11 Char,Dot pt Char,F5 List Paragraph Char,No Spacing1 Char,List Paragraph Char Char Char Char,Indicator Text Char,Colorful List - Accent 11 Char,Bullet 1 Char"/>
    <w:basedOn w:val="DefaultParagraphFont"/>
    <w:link w:val="Recommendation"/>
    <w:uiPriority w:val="34"/>
    <w:qFormat/>
    <w:rsid w:val="003D51FF"/>
    <w:rPr>
      <w:rFonts w:ascii="Arial" w:eastAsia="Times New Roman" w:hAnsi="Arial" w:cs="Arial"/>
      <w:b/>
      <w:sz w:val="22"/>
      <w:szCs w:val="20"/>
    </w:rPr>
  </w:style>
  <w:style w:type="character" w:styleId="Strong">
    <w:name w:val="Strong"/>
    <w:basedOn w:val="DefaultParagraphFont"/>
    <w:uiPriority w:val="22"/>
    <w:qFormat/>
    <w:rsid w:val="00F6580E"/>
    <w:rPr>
      <w:b/>
      <w:bCs/>
    </w:rPr>
  </w:style>
  <w:style w:type="paragraph" w:customStyle="1" w:styleId="pf1">
    <w:name w:val="pf1"/>
    <w:basedOn w:val="Normal"/>
    <w:rsid w:val="004B2008"/>
    <w:pPr>
      <w:spacing w:before="100" w:beforeAutospacing="1" w:after="100" w:afterAutospacing="1"/>
      <w:ind w:left="300"/>
    </w:pPr>
    <w:rPr>
      <w:rFonts w:ascii="Times New Roman" w:eastAsia="Times New Roman" w:hAnsi="Times New Roman" w:cs="Times New Roman"/>
      <w:sz w:val="24"/>
      <w:lang w:eastAsia="en-NZ"/>
    </w:rPr>
  </w:style>
  <w:style w:type="paragraph" w:customStyle="1" w:styleId="pf0">
    <w:name w:val="pf0"/>
    <w:basedOn w:val="Normal"/>
    <w:rsid w:val="004B2008"/>
    <w:pPr>
      <w:spacing w:before="100" w:beforeAutospacing="1" w:after="100" w:afterAutospacing="1"/>
    </w:pPr>
    <w:rPr>
      <w:rFonts w:ascii="Times New Roman" w:eastAsia="Times New Roman" w:hAnsi="Times New Roman" w:cs="Times New Roman"/>
      <w:sz w:val="24"/>
      <w:lang w:eastAsia="en-NZ"/>
    </w:rPr>
  </w:style>
  <w:style w:type="character" w:customStyle="1" w:styleId="cf01">
    <w:name w:val="cf01"/>
    <w:basedOn w:val="DefaultParagraphFont"/>
    <w:rsid w:val="004B2008"/>
    <w:rPr>
      <w:rFonts w:ascii="Segoe UI" w:hAnsi="Segoe UI" w:cs="Segoe UI" w:hint="default"/>
      <w:sz w:val="18"/>
      <w:szCs w:val="18"/>
    </w:rPr>
  </w:style>
  <w:style w:type="paragraph" w:styleId="Revision">
    <w:name w:val="Revision"/>
    <w:hidden/>
    <w:uiPriority w:val="99"/>
    <w:semiHidden/>
    <w:rsid w:val="00EB1086"/>
    <w:rPr>
      <w:sz w:val="22"/>
    </w:rPr>
  </w:style>
  <w:style w:type="paragraph" w:styleId="FootnoteText">
    <w:name w:val="footnote text"/>
    <w:basedOn w:val="Normal"/>
    <w:link w:val="FootnoteTextChar"/>
    <w:uiPriority w:val="99"/>
    <w:semiHidden/>
    <w:unhideWhenUsed/>
    <w:rsid w:val="00AA3994"/>
    <w:pPr>
      <w:spacing w:after="0"/>
    </w:pPr>
    <w:rPr>
      <w:sz w:val="20"/>
      <w:szCs w:val="20"/>
    </w:rPr>
  </w:style>
  <w:style w:type="character" w:customStyle="1" w:styleId="FootnoteTextChar">
    <w:name w:val="Footnote Text Char"/>
    <w:basedOn w:val="DefaultParagraphFont"/>
    <w:link w:val="FootnoteText"/>
    <w:uiPriority w:val="99"/>
    <w:semiHidden/>
    <w:rsid w:val="00AA3994"/>
    <w:rPr>
      <w:sz w:val="20"/>
      <w:szCs w:val="20"/>
    </w:rPr>
  </w:style>
  <w:style w:type="character" w:styleId="FootnoteReference">
    <w:name w:val="footnote reference"/>
    <w:basedOn w:val="DefaultParagraphFont"/>
    <w:uiPriority w:val="99"/>
    <w:semiHidden/>
    <w:unhideWhenUsed/>
    <w:rsid w:val="00AA3994"/>
    <w:rPr>
      <w:vertAlign w:val="superscript"/>
    </w:rPr>
  </w:style>
  <w:style w:type="table" w:customStyle="1" w:styleId="TableGrid1">
    <w:name w:val="Table Grid1"/>
    <w:basedOn w:val="TableNormal"/>
    <w:next w:val="TableGrid"/>
    <w:uiPriority w:val="59"/>
    <w:rsid w:val="006F75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A215D"/>
    <w:pPr>
      <w:suppressAutoHyphens/>
      <w:autoSpaceDE w:val="0"/>
      <w:autoSpaceDN w:val="0"/>
      <w:adjustRightInd w:val="0"/>
      <w:spacing w:before="40" w:after="0" w:line="280" w:lineRule="atLeast"/>
      <w:textAlignment w:val="center"/>
    </w:pPr>
    <w:rPr>
      <w:rFonts w:ascii="Calibri" w:hAnsi="Calibri" w:cs="Calibri"/>
      <w:color w:val="000000"/>
      <w:sz w:val="20"/>
      <w:szCs w:val="22"/>
      <w:lang w:val="en-US"/>
    </w:rPr>
  </w:style>
  <w:style w:type="character" w:customStyle="1" w:styleId="BodyTextChar">
    <w:name w:val="Body Text Char"/>
    <w:basedOn w:val="DefaultParagraphFont"/>
    <w:link w:val="BodyText"/>
    <w:uiPriority w:val="74"/>
    <w:rsid w:val="001A215D"/>
    <w:rPr>
      <w:rFonts w:ascii="Calibri" w:hAnsi="Calibri" w:cs="Calibri"/>
      <w:color w:val="000000"/>
      <w:sz w:val="20"/>
      <w:szCs w:val="22"/>
      <w:lang w:val="en-US"/>
    </w:rPr>
  </w:style>
  <w:style w:type="paragraph" w:customStyle="1" w:styleId="NumberedParagraphLevel1">
    <w:name w:val="Numbered Paragraph Level 1"/>
    <w:uiPriority w:val="1"/>
    <w:qFormat/>
    <w:rsid w:val="001A215D"/>
    <w:pPr>
      <w:numPr>
        <w:numId w:val="38"/>
      </w:numPr>
      <w:spacing w:before="240" w:after="200"/>
    </w:pPr>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64292">
      <w:bodyDiv w:val="1"/>
      <w:marLeft w:val="0"/>
      <w:marRight w:val="0"/>
      <w:marTop w:val="0"/>
      <w:marBottom w:val="0"/>
      <w:divBdr>
        <w:top w:val="none" w:sz="0" w:space="0" w:color="auto"/>
        <w:left w:val="none" w:sz="0" w:space="0" w:color="auto"/>
        <w:bottom w:val="none" w:sz="0" w:space="0" w:color="auto"/>
        <w:right w:val="none" w:sz="0" w:space="0" w:color="auto"/>
      </w:divBdr>
    </w:div>
    <w:div w:id="439254545">
      <w:bodyDiv w:val="1"/>
      <w:marLeft w:val="0"/>
      <w:marRight w:val="0"/>
      <w:marTop w:val="0"/>
      <w:marBottom w:val="0"/>
      <w:divBdr>
        <w:top w:val="none" w:sz="0" w:space="0" w:color="auto"/>
        <w:left w:val="none" w:sz="0" w:space="0" w:color="auto"/>
        <w:bottom w:val="none" w:sz="0" w:space="0" w:color="auto"/>
        <w:right w:val="none" w:sz="0" w:space="0" w:color="auto"/>
      </w:divBdr>
    </w:div>
    <w:div w:id="466432833">
      <w:bodyDiv w:val="1"/>
      <w:marLeft w:val="0"/>
      <w:marRight w:val="0"/>
      <w:marTop w:val="0"/>
      <w:marBottom w:val="0"/>
      <w:divBdr>
        <w:top w:val="none" w:sz="0" w:space="0" w:color="auto"/>
        <w:left w:val="none" w:sz="0" w:space="0" w:color="auto"/>
        <w:bottom w:val="none" w:sz="0" w:space="0" w:color="auto"/>
        <w:right w:val="none" w:sz="0" w:space="0" w:color="auto"/>
      </w:divBdr>
    </w:div>
    <w:div w:id="870069167">
      <w:bodyDiv w:val="1"/>
      <w:marLeft w:val="0"/>
      <w:marRight w:val="0"/>
      <w:marTop w:val="0"/>
      <w:marBottom w:val="0"/>
      <w:divBdr>
        <w:top w:val="none" w:sz="0" w:space="0" w:color="auto"/>
        <w:left w:val="none" w:sz="0" w:space="0" w:color="auto"/>
        <w:bottom w:val="none" w:sz="0" w:space="0" w:color="auto"/>
        <w:right w:val="none" w:sz="0" w:space="0" w:color="auto"/>
      </w:divBdr>
    </w:div>
    <w:div w:id="897857703">
      <w:bodyDiv w:val="1"/>
      <w:marLeft w:val="0"/>
      <w:marRight w:val="0"/>
      <w:marTop w:val="0"/>
      <w:marBottom w:val="0"/>
      <w:divBdr>
        <w:top w:val="none" w:sz="0" w:space="0" w:color="auto"/>
        <w:left w:val="none" w:sz="0" w:space="0" w:color="auto"/>
        <w:bottom w:val="none" w:sz="0" w:space="0" w:color="auto"/>
        <w:right w:val="none" w:sz="0" w:space="0" w:color="auto"/>
      </w:divBdr>
    </w:div>
    <w:div w:id="1695838703">
      <w:bodyDiv w:val="1"/>
      <w:marLeft w:val="0"/>
      <w:marRight w:val="0"/>
      <w:marTop w:val="0"/>
      <w:marBottom w:val="0"/>
      <w:divBdr>
        <w:top w:val="none" w:sz="0" w:space="0" w:color="auto"/>
        <w:left w:val="none" w:sz="0" w:space="0" w:color="auto"/>
        <w:bottom w:val="none" w:sz="0" w:space="0" w:color="auto"/>
        <w:right w:val="none" w:sz="0" w:space="0" w:color="auto"/>
      </w:divBdr>
    </w:div>
    <w:div w:id="1781023321">
      <w:bodyDiv w:val="1"/>
      <w:marLeft w:val="0"/>
      <w:marRight w:val="0"/>
      <w:marTop w:val="0"/>
      <w:marBottom w:val="0"/>
      <w:divBdr>
        <w:top w:val="none" w:sz="0" w:space="0" w:color="auto"/>
        <w:left w:val="none" w:sz="0" w:space="0" w:color="auto"/>
        <w:bottom w:val="none" w:sz="0" w:space="0" w:color="auto"/>
        <w:right w:val="none" w:sz="0" w:space="0" w:color="auto"/>
      </w:divBdr>
    </w:div>
    <w:div w:id="21425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ilding@mbie.govt.nz"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4">
      <a:dk1>
        <a:srgbClr val="000000"/>
      </a:dk1>
      <a:lt1>
        <a:srgbClr val="FFFFFF"/>
      </a:lt1>
      <a:dk2>
        <a:srgbClr val="006171"/>
      </a:dk2>
      <a:lt2>
        <a:srgbClr val="00B5E1"/>
      </a:lt2>
      <a:accent1>
        <a:srgbClr val="111C4E"/>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8f5917-148b-44ae-b80a-9c872cfe801a">
      <Terms xmlns="http://schemas.microsoft.com/office/infopath/2007/PartnerControls"/>
    </lcf76f155ced4ddcb4097134ff3c332f>
    <TaxCatchAll xmlns="082c78a0-90cc-47b5-889a-3bad12c3b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139D47778CF744AF91C7D4D5547179" ma:contentTypeVersion="12" ma:contentTypeDescription="Create a new document." ma:contentTypeScope="" ma:versionID="93261057b7a75f75fd3902445a9d7543">
  <xsd:schema xmlns:xsd="http://www.w3.org/2001/XMLSchema" xmlns:xs="http://www.w3.org/2001/XMLSchema" xmlns:p="http://schemas.microsoft.com/office/2006/metadata/properties" xmlns:ns2="1d8f5917-148b-44ae-b80a-9c872cfe801a" xmlns:ns3="082c78a0-90cc-47b5-889a-3bad12c3b2a5" targetNamespace="http://schemas.microsoft.com/office/2006/metadata/properties" ma:root="true" ma:fieldsID="562b7a2af9d57bd6027a0d5fcaa7780c" ns2:_="" ns3:_="">
    <xsd:import namespace="1d8f5917-148b-44ae-b80a-9c872cfe801a"/>
    <xsd:import namespace="082c78a0-90cc-47b5-889a-3bad12c3b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f5917-148b-44ae-b80a-9c872cfe8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15de0-d4d8-4c91-a57b-1cb863bd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c78a0-90cc-47b5-889a-3bad12c3b2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501082-e222-47da-83e0-4285cdb9e2c7}" ma:internalName="TaxCatchAll" ma:showField="CatchAllData" ma:web="082c78a0-90cc-47b5-889a-3bad12c3b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54DA4-89B4-43C4-986A-EDB40D59B2F8}">
  <ds:schemaRefs>
    <ds:schemaRef ds:uri="http://schemas.microsoft.com/office/2006/metadata/properties"/>
    <ds:schemaRef ds:uri="http://schemas.microsoft.com/office/infopath/2007/PartnerControls"/>
    <ds:schemaRef ds:uri="1d8f5917-148b-44ae-b80a-9c872cfe801a"/>
    <ds:schemaRef ds:uri="082c78a0-90cc-47b5-889a-3bad12c3b2a5"/>
  </ds:schemaRefs>
</ds:datastoreItem>
</file>

<file path=customXml/itemProps2.xml><?xml version="1.0" encoding="utf-8"?>
<ds:datastoreItem xmlns:ds="http://schemas.openxmlformats.org/officeDocument/2006/customXml" ds:itemID="{F13DA105-D6E8-455F-94D4-ED5F5CD429A7}">
  <ds:schemaRefs>
    <ds:schemaRef ds:uri="http://schemas.openxmlformats.org/officeDocument/2006/bibliography"/>
  </ds:schemaRefs>
</ds:datastoreItem>
</file>

<file path=customXml/itemProps3.xml><?xml version="1.0" encoding="utf-8"?>
<ds:datastoreItem xmlns:ds="http://schemas.openxmlformats.org/officeDocument/2006/customXml" ds:itemID="{B7F7A4EE-5442-42CE-A001-E486DF17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f5917-148b-44ae-b80a-9c872cfe801a"/>
    <ds:schemaRef ds:uri="082c78a0-90cc-47b5-889a-3bad12c3b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35280-0F4D-4605-A39A-7E19DFC3F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Seelen-Smith</dc:creator>
  <cp:keywords/>
  <dc:description/>
  <cp:lastModifiedBy>Andrew Smith</cp:lastModifiedBy>
  <cp:revision>2</cp:revision>
  <cp:lastPrinted>2025-10-27T21:45:00Z</cp:lastPrinted>
  <dcterms:created xsi:type="dcterms:W3CDTF">2025-11-03T01:43:00Z</dcterms:created>
  <dcterms:modified xsi:type="dcterms:W3CDTF">2025-11-03T01:43:00Z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2025-08-13T04:24:14Z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cbddef79-59c7-4de4-9ce5-678202f3da63</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y fmtid="{D5CDD505-2E9C-101B-9397-08002B2CF9AE}" pid="10" name="ContentTypeId">
    <vt:lpwstr>0x010100D0139D47778CF744AF91C7D4D5547179</vt:lpwstr>
  </property>
</Properties>
</file>